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F296D" w14:textId="4FD7D2C4" w:rsidR="00A66A18" w:rsidRPr="00081903" w:rsidRDefault="00AF6458" w:rsidP="00B004B0">
      <w:pPr>
        <w:jc w:val="center"/>
        <w:rPr>
          <w:b/>
          <w:sz w:val="32"/>
        </w:rPr>
      </w:pPr>
      <w:r>
        <w:rPr>
          <w:b/>
          <w:sz w:val="32"/>
        </w:rPr>
        <w:t>C</w:t>
      </w:r>
      <w:r w:rsidRPr="00081903">
        <w:rPr>
          <w:b/>
          <w:sz w:val="32"/>
        </w:rPr>
        <w:t>limate sceptics</w:t>
      </w:r>
      <w:r>
        <w:rPr>
          <w:b/>
          <w:sz w:val="32"/>
        </w:rPr>
        <w:t>:</w:t>
      </w:r>
      <w:r w:rsidRPr="00081903">
        <w:rPr>
          <w:b/>
          <w:sz w:val="32"/>
        </w:rPr>
        <w:t xml:space="preserve"> </w:t>
      </w:r>
      <w:r>
        <w:rPr>
          <w:b/>
          <w:sz w:val="32"/>
        </w:rPr>
        <w:t>Game over</w:t>
      </w:r>
    </w:p>
    <w:p w14:paraId="074511D1" w14:textId="77777777" w:rsidR="00B004B0" w:rsidRDefault="00B004B0"/>
    <w:p w14:paraId="3F05EEA6" w14:textId="24446CF0" w:rsidR="00264B39" w:rsidRDefault="006E62BF" w:rsidP="006E62BF">
      <w:pPr>
        <w:ind w:firstLine="567"/>
        <w:jc w:val="both"/>
      </w:pPr>
      <w:r>
        <w:t xml:space="preserve">My recent </w:t>
      </w:r>
      <w:r w:rsidR="00264B39">
        <w:t xml:space="preserve">paper in </w:t>
      </w:r>
      <w:r w:rsidR="00E3227A" w:rsidRPr="0057779B">
        <w:rPr>
          <w:i/>
        </w:rPr>
        <w:t>Climate Dynamics</w:t>
      </w:r>
      <w:r w:rsidR="00E3227A">
        <w:t xml:space="preserve"> </w:t>
      </w:r>
      <w:r>
        <w:t>hit a raw nerve</w:t>
      </w:r>
      <w:r w:rsidR="00264B39">
        <w:t xml:space="preserve">. Its conclusion – that the probability of global warming being caused by natural factors is </w:t>
      </w:r>
      <w:r w:rsidR="00D00972">
        <w:t>negligible</w:t>
      </w:r>
      <w:r w:rsidR="00264B39">
        <w:t xml:space="preserve"> –</w:t>
      </w:r>
      <w:r w:rsidR="00A81F1C">
        <w:t xml:space="preserve"> sparked an outcry fro</w:t>
      </w:r>
      <w:r w:rsidR="003555A1">
        <w:t>m</w:t>
      </w:r>
      <w:r w:rsidR="00264B39">
        <w:t xml:space="preserve"> climate-change deniers.</w:t>
      </w:r>
    </w:p>
    <w:p w14:paraId="7FC942E2" w14:textId="5F03A5DF" w:rsidR="00DB51B5" w:rsidRDefault="00264B39" w:rsidP="006E62BF">
      <w:pPr>
        <w:ind w:firstLine="567"/>
        <w:jc w:val="both"/>
      </w:pPr>
      <w:r>
        <w:t>Wi</w:t>
      </w:r>
      <w:r w:rsidR="00A81F1C">
        <w:t xml:space="preserve">thin hours of the </w:t>
      </w:r>
      <w:r w:rsidR="00D63996">
        <w:t xml:space="preserve">paper’s </w:t>
      </w:r>
      <w:r w:rsidR="00A81F1C">
        <w:t>findings being disseminated</w:t>
      </w:r>
      <w:r>
        <w:t xml:space="preserve"> online, one leading </w:t>
      </w:r>
      <w:r w:rsidR="009F58BB">
        <w:t>contrarian</w:t>
      </w:r>
      <w:r>
        <w:t>,</w:t>
      </w:r>
      <w:r w:rsidR="006E62BF">
        <w:t xml:space="preserve"> Lord Ch</w:t>
      </w:r>
      <w:r w:rsidR="006C44CB">
        <w:t>ristopher Monckton of Brench</w:t>
      </w:r>
      <w:r w:rsidR="002F3362">
        <w:t>ley</w:t>
      </w:r>
      <w:r>
        <w:t xml:space="preserve">, </w:t>
      </w:r>
      <w:r w:rsidR="006E62BF">
        <w:t xml:space="preserve">had </w:t>
      </w:r>
      <w:r w:rsidR="00E3227A">
        <w:t xml:space="preserve">deliciously </w:t>
      </w:r>
      <w:r w:rsidR="003C0CE1">
        <w:t xml:space="preserve">dignified </w:t>
      </w:r>
      <w:r w:rsidR="006E62BF">
        <w:t xml:space="preserve">it </w:t>
      </w:r>
      <w:r w:rsidR="00E3227A">
        <w:t>as</w:t>
      </w:r>
      <w:r w:rsidR="006E62BF">
        <w:t xml:space="preserve"> “a </w:t>
      </w:r>
      <w:r w:rsidR="00C3326A" w:rsidRPr="00C3326A">
        <w:t>mephiticly</w:t>
      </w:r>
      <w:r w:rsidR="006E62BF">
        <w:t xml:space="preserve"> ectoplasmic eman</w:t>
      </w:r>
      <w:r w:rsidR="00A81F1C">
        <w:t>ation of the forces of darkness</w:t>
      </w:r>
      <w:r w:rsidR="006E62BF">
        <w:t>.</w:t>
      </w:r>
      <w:r w:rsidR="00A81F1C">
        <w:t>”</w:t>
      </w:r>
      <w:r w:rsidR="006E62BF">
        <w:t xml:space="preserve"> </w:t>
      </w:r>
      <w:r w:rsidR="00154814">
        <w:t xml:space="preserve">  A few days later, </w:t>
      </w:r>
      <w:r w:rsidR="00E566F0">
        <w:t>a</w:t>
      </w:r>
      <w:r w:rsidR="00794A64">
        <w:t xml:space="preserve"> Calgary-based group with the </w:t>
      </w:r>
      <w:r w:rsidR="00E566F0">
        <w:t>Orwellian name “Friends of Science” dismissed m</w:t>
      </w:r>
      <w:r w:rsidR="009F58BB">
        <w:t xml:space="preserve">y study’s conclusion and </w:t>
      </w:r>
      <w:r w:rsidR="000F3BCE">
        <w:t xml:space="preserve">called </w:t>
      </w:r>
      <w:r w:rsidR="00A81F1C">
        <w:t>on M</w:t>
      </w:r>
      <w:r w:rsidR="0057779B">
        <w:t>cGill</w:t>
      </w:r>
      <w:r w:rsidR="00DB51B5">
        <w:t xml:space="preserve"> </w:t>
      </w:r>
      <w:r w:rsidR="00F2283B">
        <w:t>U</w:t>
      </w:r>
      <w:r w:rsidR="0057779B">
        <w:t>niversity</w:t>
      </w:r>
      <w:r w:rsidR="000F3BCE">
        <w:t>’s</w:t>
      </w:r>
      <w:r w:rsidR="0057779B">
        <w:t xml:space="preserve"> </w:t>
      </w:r>
      <w:r w:rsidR="00A81F1C">
        <w:t xml:space="preserve">chancellor </w:t>
      </w:r>
      <w:r w:rsidR="00DB51B5">
        <w:t xml:space="preserve">to retract </w:t>
      </w:r>
      <w:r w:rsidR="000F3BCE">
        <w:t>the university’s</w:t>
      </w:r>
      <w:r w:rsidR="005B2D31">
        <w:t xml:space="preserve"> press release</w:t>
      </w:r>
      <w:r w:rsidR="000F2DB5">
        <w:t xml:space="preserve"> about </w:t>
      </w:r>
      <w:r w:rsidR="00D63996">
        <w:t>it</w:t>
      </w:r>
      <w:r w:rsidR="00DB51B5">
        <w:t xml:space="preserve">.  </w:t>
      </w:r>
    </w:p>
    <w:p w14:paraId="6717CEA3" w14:textId="2053E888" w:rsidR="0022069F" w:rsidRDefault="005B2D31" w:rsidP="006E62BF">
      <w:pPr>
        <w:ind w:firstLine="567"/>
        <w:jc w:val="both"/>
      </w:pPr>
      <w:r>
        <w:t>I could</w:t>
      </w:r>
      <w:r w:rsidR="006E62BF">
        <w:t xml:space="preserve"> </w:t>
      </w:r>
      <w:r w:rsidR="0057779B">
        <w:t>understand</w:t>
      </w:r>
      <w:r w:rsidR="000F3BCE">
        <w:t xml:space="preserve"> the critics’</w:t>
      </w:r>
      <w:r w:rsidR="0057779B">
        <w:t xml:space="preserve"> </w:t>
      </w:r>
      <w:r w:rsidR="009F58BB">
        <w:t>consternation</w:t>
      </w:r>
      <w:r w:rsidR="00DB51B5">
        <w:t>:</w:t>
      </w:r>
      <w:r w:rsidR="006E62BF">
        <w:t xml:space="preserve"> After years of fighting a </w:t>
      </w:r>
      <w:r w:rsidR="00154814">
        <w:t xml:space="preserve">losing </w:t>
      </w:r>
      <w:r w:rsidR="006E62BF">
        <w:t>rear</w:t>
      </w:r>
      <w:r w:rsidR="00C3513A">
        <w:t>-</w:t>
      </w:r>
      <w:r w:rsidR="006E62BF">
        <w:t>guard battle against virtually the enti</w:t>
      </w:r>
      <w:r w:rsidR="004F2FA7">
        <w:t>re scientific community</w:t>
      </w:r>
      <w:r w:rsidR="00DB51B5">
        <w:t xml:space="preserve">, they </w:t>
      </w:r>
      <w:r w:rsidR="004F2FA7">
        <w:t xml:space="preserve">were retrenched </w:t>
      </w:r>
      <w:r w:rsidR="000F3BCE">
        <w:t>behind a seemingly impenetrable line of defense</w:t>
      </w:r>
      <w:r w:rsidR="00DB51B5">
        <w:t>:</w:t>
      </w:r>
      <w:r w:rsidR="000F3BCE">
        <w:t xml:space="preserve"> </w:t>
      </w:r>
      <w:r w:rsidR="000F2DB5">
        <w:t>their assertion that</w:t>
      </w:r>
      <w:r w:rsidR="0022069F">
        <w:t xml:space="preserve"> the numerical models predicting the warming are wro</w:t>
      </w:r>
      <w:r w:rsidR="000F2DB5">
        <w:t>ng, and that the warming is</w:t>
      </w:r>
      <w:r w:rsidR="0022069F">
        <w:t xml:space="preserve"> natural.</w:t>
      </w:r>
      <w:r w:rsidR="00DB51B5">
        <w:t xml:space="preserve">  Now</w:t>
      </w:r>
      <w:r w:rsidR="000F2DB5">
        <w:t>,</w:t>
      </w:r>
      <w:r w:rsidR="00DB51B5">
        <w:t xml:space="preserve"> their </w:t>
      </w:r>
      <w:r w:rsidR="004F2FA7">
        <w:t>fortress</w:t>
      </w:r>
      <w:r w:rsidR="00DB51B5">
        <w:t xml:space="preserve"> ha</w:t>
      </w:r>
      <w:r w:rsidR="00985498">
        <w:t>s</w:t>
      </w:r>
      <w:r w:rsidR="00DB51B5">
        <w:t xml:space="preserve"> been demolished.</w:t>
      </w:r>
    </w:p>
    <w:p w14:paraId="38FB5BF6" w14:textId="54D8DF5F" w:rsidR="0022069F" w:rsidRDefault="000F2DB5" w:rsidP="006E62BF">
      <w:pPr>
        <w:ind w:firstLine="567"/>
        <w:jc w:val="both"/>
      </w:pPr>
      <w:r>
        <w:t>For decades scientists have</w:t>
      </w:r>
      <w:r w:rsidR="0022069F">
        <w:t xml:space="preserve"> done their best to prove the</w:t>
      </w:r>
      <w:r>
        <w:t xml:space="preserve"> hypothesis that the warming is</w:t>
      </w:r>
      <w:r w:rsidR="0022069F">
        <w:t xml:space="preserve"> human-made</w:t>
      </w:r>
      <w:r w:rsidR="00C3513A">
        <w:t xml:space="preserve">. </w:t>
      </w:r>
      <w:r w:rsidR="000F3BCE">
        <w:t xml:space="preserve">In </w:t>
      </w:r>
      <w:r w:rsidR="0022069F">
        <w:t>September’s fifth Assessment Report (AR5), the I</w:t>
      </w:r>
      <w:r w:rsidR="000F3BCE">
        <w:t xml:space="preserve">nternational Panel on Climate Change </w:t>
      </w:r>
      <w:r w:rsidR="0022069F">
        <w:t>conclude</w:t>
      </w:r>
      <w:r w:rsidR="00C3513A">
        <w:t>d</w:t>
      </w:r>
      <w:r w:rsidR="0022069F">
        <w:t xml:space="preserve"> that it is </w:t>
      </w:r>
      <w:r w:rsidR="0022069F">
        <w:rPr>
          <w:color w:val="000000" w:themeColor="text1"/>
        </w:rPr>
        <w:t>“</w:t>
      </w:r>
      <w:r w:rsidR="0022069F" w:rsidRPr="00632605">
        <w:rPr>
          <w:i/>
          <w:color w:val="000000" w:themeColor="text1"/>
        </w:rPr>
        <w:t>extremely</w:t>
      </w:r>
      <w:r w:rsidR="0022069F">
        <w:rPr>
          <w:color w:val="000000" w:themeColor="text1"/>
        </w:rPr>
        <w:t xml:space="preserve"> </w:t>
      </w:r>
      <w:r w:rsidR="0022069F" w:rsidRPr="00632605">
        <w:rPr>
          <w:i/>
          <w:color w:val="000000" w:themeColor="text1"/>
        </w:rPr>
        <w:t>likely</w:t>
      </w:r>
      <w:r w:rsidR="0022069F">
        <w:rPr>
          <w:color w:val="000000" w:themeColor="text1"/>
        </w:rPr>
        <w:t xml:space="preserve"> that </w:t>
      </w:r>
      <w:r w:rsidR="0022069F" w:rsidRPr="006C505B">
        <w:rPr>
          <w:rFonts w:cs="FrutigerLTPro-Bold"/>
          <w:bCs/>
          <w:color w:val="000000" w:themeColor="text1"/>
          <w:sz w:val="25"/>
          <w:szCs w:val="19"/>
          <w:lang w:val="en-US"/>
        </w:rPr>
        <w:t>human influence has been the dominant cause of the observed warming since the mid-20th century</w:t>
      </w:r>
      <w:r w:rsidR="00C3513A">
        <w:t xml:space="preserve">” –- strengthening </w:t>
      </w:r>
      <w:r w:rsidR="007D3C3F">
        <w:t>its 2007</w:t>
      </w:r>
      <w:r w:rsidR="00C3513A">
        <w:t xml:space="preserve"> assessment that this was “likely.”</w:t>
      </w:r>
      <w:r w:rsidR="008B4A45">
        <w:t xml:space="preserve">  </w:t>
      </w:r>
      <w:r w:rsidR="0022069F">
        <w:t>The new approach changes the game by taking the opposite strategy.   Rather than try to prove that an</w:t>
      </w:r>
      <w:r w:rsidR="00F2283B">
        <w:t>thropogenic warming is correct</w:t>
      </w:r>
      <w:r w:rsidR="0022069F">
        <w:t>, it proves that natural warming is incorrect</w:t>
      </w:r>
      <w:r w:rsidR="00E252EC">
        <w:t>:</w:t>
      </w:r>
      <w:r w:rsidR="0022069F">
        <w:t xml:space="preserve"> that it has such a tiny probability</w:t>
      </w:r>
      <w:r w:rsidR="00F2283B">
        <w:t xml:space="preserve"> </w:t>
      </w:r>
      <w:r w:rsidR="0022069F">
        <w:t>– less than 1%</w:t>
      </w:r>
      <w:r w:rsidR="00FF6845">
        <w:t xml:space="preserve"> - probably less than 0.1% -</w:t>
      </w:r>
      <w:r w:rsidR="00BC622F">
        <w:t xml:space="preserve"> </w:t>
      </w:r>
      <w:r w:rsidR="0022069F">
        <w:t xml:space="preserve">that </w:t>
      </w:r>
      <w:r w:rsidR="00E252EC">
        <w:t>it can be dismissed</w:t>
      </w:r>
      <w:r w:rsidR="0022069F">
        <w:t>.</w:t>
      </w:r>
      <w:r w:rsidR="003A08F8">
        <w:t xml:space="preserve"> The beauty here is that w</w:t>
      </w:r>
      <w:r w:rsidR="004F2FA7">
        <w:t xml:space="preserve">hereas no scientific theory can every proved </w:t>
      </w:r>
      <w:r w:rsidR="005B2D31">
        <w:t xml:space="preserve">to be true </w:t>
      </w:r>
      <w:r w:rsidR="004F2FA7">
        <w:t xml:space="preserve">beyond reasonable doubt, a single decisive experiment </w:t>
      </w:r>
      <w:r w:rsidR="004F2FA7" w:rsidRPr="004F2FA7">
        <w:rPr>
          <w:i/>
        </w:rPr>
        <w:t xml:space="preserve">can </w:t>
      </w:r>
      <w:r w:rsidR="004F2FA7">
        <w:t xml:space="preserve">disprove a theory, in this case that the warming is natural.  </w:t>
      </w:r>
      <w:r w:rsidR="00C3326A">
        <w:t>Even better</w:t>
      </w:r>
      <w:r w:rsidR="004F2FA7">
        <w:t>,</w:t>
      </w:r>
      <w:r w:rsidR="00FA0EC3">
        <w:t xml:space="preserve"> </w:t>
      </w:r>
      <w:r w:rsidR="003A08F8">
        <w:t>th</w:t>
      </w:r>
      <w:r w:rsidR="00E252EC">
        <w:t>e</w:t>
      </w:r>
      <w:r w:rsidR="003A08F8">
        <w:t xml:space="preserve"> </w:t>
      </w:r>
      <w:r w:rsidR="005B2D31">
        <w:t>disproof d</w:t>
      </w:r>
      <w:r w:rsidR="00E252EC">
        <w:t>oes</w:t>
      </w:r>
      <w:r w:rsidR="005B2D31">
        <w:t>n’t need</w:t>
      </w:r>
      <w:r w:rsidR="00FA0EC3">
        <w:t xml:space="preserve"> </w:t>
      </w:r>
      <w:r w:rsidR="005B2D31">
        <w:t>super</w:t>
      </w:r>
      <w:r w:rsidR="004F2FA7">
        <w:t>computer</w:t>
      </w:r>
      <w:r w:rsidR="005B2D31">
        <w:t>s</w:t>
      </w:r>
      <w:r w:rsidR="00F2283B">
        <w:t xml:space="preserve"> </w:t>
      </w:r>
      <w:r>
        <w:t xml:space="preserve">-- </w:t>
      </w:r>
      <w:r w:rsidR="00F2283B">
        <w:t>only data and a little nonlinear geophysics</w:t>
      </w:r>
      <w:r w:rsidR="00FA0EC3">
        <w:t xml:space="preserve">.  </w:t>
      </w:r>
      <w:r w:rsidR="004F2FA7">
        <w:t>Without</w:t>
      </w:r>
      <w:r w:rsidR="00FA0EC3">
        <w:t xml:space="preserve"> natural variability</w:t>
      </w:r>
      <w:r w:rsidR="003A08F8">
        <w:t xml:space="preserve"> to fall back on</w:t>
      </w:r>
      <w:r w:rsidR="00FA0EC3">
        <w:t xml:space="preserve">, the only way to avoid the conclusion that the warming is human-made is to invoke a third </w:t>
      </w:r>
      <w:r w:rsidR="00BC622F">
        <w:t>alternative</w:t>
      </w:r>
      <w:r w:rsidR="004F2FA7">
        <w:t>, a</w:t>
      </w:r>
      <w:r>
        <w:t xml:space="preserve"> mirac</w:t>
      </w:r>
      <w:r w:rsidR="00D63996">
        <w:t>le-type</w:t>
      </w:r>
      <w:r w:rsidR="00BC622F">
        <w:t xml:space="preserve"> </w:t>
      </w:r>
      <w:r w:rsidR="00FA0EC3">
        <w:t>hypothesis of the sort “</w:t>
      </w:r>
      <w:r w:rsidR="004F2FA7">
        <w:t>let’s temporarily suspend the laws of physics</w:t>
      </w:r>
      <w:r w:rsidR="00FA0EC3">
        <w:t>”.</w:t>
      </w:r>
    </w:p>
    <w:p w14:paraId="09B7CAB4" w14:textId="2E3D2174" w:rsidR="000F2DB5" w:rsidRDefault="00F91650" w:rsidP="006E62BF">
      <w:pPr>
        <w:ind w:firstLine="567"/>
        <w:jc w:val="both"/>
      </w:pPr>
      <w:r>
        <w:t>The</w:t>
      </w:r>
      <w:r w:rsidR="00BC622F">
        <w:t xml:space="preserve"> results </w:t>
      </w:r>
      <w:r w:rsidR="007D3C3F">
        <w:t xml:space="preserve">of my study </w:t>
      </w:r>
      <w:r w:rsidR="00BC622F">
        <w:t xml:space="preserve">depend on two sets </w:t>
      </w:r>
      <w:r w:rsidR="000F2DB5">
        <w:t xml:space="preserve">of temperature data: the first </w:t>
      </w:r>
      <w:r w:rsidR="007D3C3F">
        <w:t>is</w:t>
      </w:r>
      <w:r w:rsidR="000F2DB5">
        <w:t xml:space="preserve"> made up of industrial-</w:t>
      </w:r>
      <w:r w:rsidR="006D0890">
        <w:t>period</w:t>
      </w:r>
      <w:r w:rsidR="000F2DB5">
        <w:t>, instrument-based</w:t>
      </w:r>
      <w:r w:rsidR="00007D9B">
        <w:t xml:space="preserve"> </w:t>
      </w:r>
      <w:r w:rsidR="00BC622F">
        <w:t>estimates of global temperatures</w:t>
      </w:r>
      <w:r w:rsidR="000F2DB5">
        <w:t xml:space="preserve"> since 1880</w:t>
      </w:r>
      <w:r w:rsidR="00766E1F">
        <w:t xml:space="preserve"> showing an industrial epoch warming of about 0.9 </w:t>
      </w:r>
      <w:r w:rsidR="00766E1F" w:rsidRPr="00794A64">
        <w:rPr>
          <w:vertAlign w:val="superscript"/>
        </w:rPr>
        <w:t>o</w:t>
      </w:r>
      <w:r w:rsidR="00766E1F">
        <w:t>C</w:t>
      </w:r>
      <w:r w:rsidR="000F2DB5">
        <w:t xml:space="preserve">; the second </w:t>
      </w:r>
      <w:r w:rsidR="007D3C3F">
        <w:t>draws</w:t>
      </w:r>
      <w:r w:rsidR="00D63996">
        <w:t xml:space="preserve"> on </w:t>
      </w:r>
      <w:r w:rsidR="009F58BB">
        <w:t xml:space="preserve">global scale </w:t>
      </w:r>
      <w:r w:rsidR="006D0890">
        <w:t xml:space="preserve">pre-industrial </w:t>
      </w:r>
      <w:r w:rsidR="00BC622F">
        <w:t xml:space="preserve">paleotemperature </w:t>
      </w:r>
      <w:r w:rsidR="009F58BB">
        <w:t>reconstructions</w:t>
      </w:r>
      <w:r w:rsidR="00BC622F">
        <w:t xml:space="preserve"> (from tree rings, boreholes, ice cores</w:t>
      </w:r>
      <w:r w:rsidR="00D63996">
        <w:t>,</w:t>
      </w:r>
      <w:r w:rsidR="00BC622F">
        <w:t xml:space="preserve"> etc.) fr</w:t>
      </w:r>
      <w:r w:rsidR="000F2DB5">
        <w:t>om 1500-</w:t>
      </w:r>
      <w:r w:rsidR="006D0890">
        <w:t>1900</w:t>
      </w:r>
      <w:r w:rsidR="00766E1F">
        <w:t xml:space="preserve"> and shows that 125</w:t>
      </w:r>
      <w:r w:rsidR="00E01F65">
        <w:t>-y</w:t>
      </w:r>
      <w:bookmarkStart w:id="0" w:name="_GoBack"/>
      <w:bookmarkEnd w:id="0"/>
      <w:r w:rsidR="00E01F65">
        <w:t>ear</w:t>
      </w:r>
      <w:r w:rsidR="00766E1F">
        <w:t xml:space="preserve"> change of this amplitude has a negligible probability</w:t>
      </w:r>
      <w:r w:rsidR="00007D9B">
        <w:t>.</w:t>
      </w:r>
      <w:r w:rsidR="006D0890">
        <w:t xml:space="preserve">  </w:t>
      </w:r>
    </w:p>
    <w:p w14:paraId="00E76D91" w14:textId="0F2A57AD" w:rsidR="00766E1F" w:rsidRDefault="00007D9B" w:rsidP="00766E1F">
      <w:pPr>
        <w:ind w:firstLine="567"/>
        <w:jc w:val="both"/>
      </w:pPr>
      <w:r>
        <w:t xml:space="preserve">The initial </w:t>
      </w:r>
      <w:r w:rsidR="00F2283B">
        <w:t xml:space="preserve">denial </w:t>
      </w:r>
      <w:r>
        <w:t xml:space="preserve">counter-attack </w:t>
      </w:r>
      <w:r w:rsidR="006D0890">
        <w:t xml:space="preserve">was </w:t>
      </w:r>
      <w:r w:rsidR="00F2283B">
        <w:t>predictable</w:t>
      </w:r>
      <w:r w:rsidR="00935460">
        <w:t>:</w:t>
      </w:r>
      <w:r w:rsidR="006D0890">
        <w:t xml:space="preserve"> discredi</w:t>
      </w:r>
      <w:r w:rsidR="003A08F8">
        <w:t xml:space="preserve">t the data. </w:t>
      </w:r>
      <w:r w:rsidR="00766E1F">
        <w:t xml:space="preserve"> </w:t>
      </w:r>
      <w:r w:rsidR="000F38CB">
        <w:t>However, over</w:t>
      </w:r>
      <w:r w:rsidR="00D63996">
        <w:t xml:space="preserve"> the</w:t>
      </w:r>
      <w:r w:rsidR="000F38CB">
        <w:t xml:space="preserve"> last few years it </w:t>
      </w:r>
      <w:r w:rsidR="00C3326A">
        <w:t xml:space="preserve">has become </w:t>
      </w:r>
      <w:r w:rsidR="000F38CB">
        <w:t xml:space="preserve">increasingly clear that </w:t>
      </w:r>
      <w:r w:rsidR="00C3326A">
        <w:t>the instrumental temperatures a</w:t>
      </w:r>
      <w:r w:rsidR="000F38CB">
        <w:t xml:space="preserve">re </w:t>
      </w:r>
      <w:r w:rsidR="00FF6845">
        <w:t xml:space="preserve">actually </w:t>
      </w:r>
      <w:r w:rsidR="000F38CB">
        <w:t xml:space="preserve">pretty </w:t>
      </w:r>
      <w:r w:rsidR="00FF6845">
        <w:t>reliable</w:t>
      </w:r>
      <w:r w:rsidR="00D63996">
        <w:t>:</w:t>
      </w:r>
      <w:r w:rsidR="00F2283B">
        <w:t xml:space="preserve"> </w:t>
      </w:r>
      <w:r w:rsidR="00766E1F">
        <w:t>s</w:t>
      </w:r>
      <w:r w:rsidR="00F91650">
        <w:t>eries with diverse methodologies and sources</w:t>
      </w:r>
      <w:r w:rsidR="004905FA">
        <w:t xml:space="preserve"> </w:t>
      </w:r>
      <w:r w:rsidR="001B6E7E">
        <w:t xml:space="preserve">well </w:t>
      </w:r>
      <w:r w:rsidR="00FF6845">
        <w:t>agree</w:t>
      </w:r>
      <w:r w:rsidR="00F91650">
        <w:t xml:space="preserve"> </w:t>
      </w:r>
      <w:r w:rsidR="00FF6845">
        <w:t xml:space="preserve">with </w:t>
      </w:r>
      <w:r w:rsidR="004905FA">
        <w:t>each other</w:t>
      </w:r>
      <w:r w:rsidR="00D63996">
        <w:t>.</w:t>
      </w:r>
      <w:r w:rsidR="00766E1F">
        <w:t xml:space="preserve"> </w:t>
      </w:r>
    </w:p>
    <w:p w14:paraId="1DB039E6" w14:textId="09312415" w:rsidR="00D84E58" w:rsidRDefault="00766E1F" w:rsidP="00766E1F">
      <w:pPr>
        <w:ind w:firstLine="567"/>
        <w:jc w:val="both"/>
      </w:pPr>
      <w:r>
        <w:t xml:space="preserve">Similarly, ever since </w:t>
      </w:r>
      <w:r w:rsidR="009C664C">
        <w:t>temperature reconstructions</w:t>
      </w:r>
      <w:r>
        <w:t xml:space="preserve"> first appeared in 1998, the deniers </w:t>
      </w:r>
      <w:r w:rsidR="00D00972">
        <w:t xml:space="preserve">have </w:t>
      </w:r>
      <w:r>
        <w:t>vilified the</w:t>
      </w:r>
      <w:r w:rsidR="009C664C">
        <w:t>m</w:t>
      </w:r>
      <w:r>
        <w:t xml:space="preserve"> </w:t>
      </w:r>
      <w:r w:rsidR="0057779B">
        <w:t xml:space="preserve">because </w:t>
      </w:r>
      <w:r w:rsidR="000F38CB">
        <w:t>they</w:t>
      </w:r>
      <w:r w:rsidR="0057779B">
        <w:t xml:space="preserve"> indicate</w:t>
      </w:r>
      <w:r w:rsidR="00EB43EF">
        <w:t xml:space="preserve"> that </w:t>
      </w:r>
      <w:r w:rsidR="0057779B">
        <w:t xml:space="preserve">today’s </w:t>
      </w:r>
      <w:r w:rsidR="008B4A45">
        <w:t xml:space="preserve">global </w:t>
      </w:r>
      <w:r w:rsidR="0057779B">
        <w:t xml:space="preserve">temperatures </w:t>
      </w:r>
      <w:r w:rsidR="0057779B">
        <w:lastRenderedPageBreak/>
        <w:t xml:space="preserve">are the highest </w:t>
      </w:r>
      <w:r w:rsidR="003A08F8">
        <w:t xml:space="preserve">experienced </w:t>
      </w:r>
      <w:r w:rsidR="0057779B">
        <w:t xml:space="preserve">in </w:t>
      </w:r>
      <w:r w:rsidR="00D00972">
        <w:t>the last</w:t>
      </w:r>
      <w:r w:rsidR="00D00972" w:rsidRPr="00D00972">
        <w:t xml:space="preserve"> </w:t>
      </w:r>
      <w:r w:rsidR="00D00972">
        <w:t>millennium</w:t>
      </w:r>
      <w:r w:rsidR="00D84E58">
        <w:t xml:space="preserve">. </w:t>
      </w:r>
      <w:r w:rsidR="00BD476F">
        <w:t xml:space="preserve"> </w:t>
      </w:r>
      <w:r w:rsidR="0057779B">
        <w:t xml:space="preserve">Deniers </w:t>
      </w:r>
      <w:r>
        <w:t>mistakenly</w:t>
      </w:r>
      <w:r w:rsidR="00C3326A">
        <w:t xml:space="preserve"> think</w:t>
      </w:r>
      <w:r w:rsidR="0057779B">
        <w:t xml:space="preserve"> that if t</w:t>
      </w:r>
      <w:r w:rsidR="00D84E58">
        <w:t xml:space="preserve">hey could establish that </w:t>
      </w:r>
      <w:r w:rsidR="004905FA">
        <w:t xml:space="preserve">today’s </w:t>
      </w:r>
      <w:r w:rsidR="00BD476F">
        <w:t xml:space="preserve">temperatures </w:t>
      </w:r>
      <w:r w:rsidR="00D63996">
        <w:t>are</w:t>
      </w:r>
      <w:r w:rsidR="00BD476F">
        <w:t xml:space="preserve"> </w:t>
      </w:r>
      <w:r w:rsidR="004905FA">
        <w:t>lower than</w:t>
      </w:r>
      <w:r w:rsidR="00BD476F">
        <w:t xml:space="preserve"> </w:t>
      </w:r>
      <w:r w:rsidR="00D84E58">
        <w:t>in the 13</w:t>
      </w:r>
      <w:r w:rsidR="00D84E58" w:rsidRPr="00D84E58">
        <w:rPr>
          <w:vertAlign w:val="superscript"/>
        </w:rPr>
        <w:t>th</w:t>
      </w:r>
      <w:r w:rsidR="00D84E58">
        <w:t xml:space="preserve"> century </w:t>
      </w:r>
      <w:r w:rsidR="00EB43EF">
        <w:t xml:space="preserve">- </w:t>
      </w:r>
      <w:r w:rsidR="00D84E58">
        <w:t xml:space="preserve">during the so-called </w:t>
      </w:r>
      <w:r w:rsidR="00BD476F">
        <w:t>“</w:t>
      </w:r>
      <w:r w:rsidR="00B71030">
        <w:t>medieval warming event”</w:t>
      </w:r>
      <w:r w:rsidR="004905FA">
        <w:t xml:space="preserve"> </w:t>
      </w:r>
      <w:r w:rsidR="00D84E58">
        <w:t xml:space="preserve">– that this would somehow prove that the </w:t>
      </w:r>
      <w:r w:rsidR="00BD476F">
        <w:t>recent</w:t>
      </w:r>
      <w:r w:rsidR="00D84E58">
        <w:t xml:space="preserve"> warming </w:t>
      </w:r>
      <w:r w:rsidR="00D63996">
        <w:t>is</w:t>
      </w:r>
      <w:r w:rsidR="00D84E58">
        <w:t xml:space="preserve"> natural.</w:t>
      </w:r>
    </w:p>
    <w:p w14:paraId="595CEB51" w14:textId="671A32E8" w:rsidR="00B71030" w:rsidRDefault="00D63996" w:rsidP="0057779B">
      <w:pPr>
        <w:ind w:firstLine="567"/>
        <w:jc w:val="both"/>
      </w:pPr>
      <w:r>
        <w:t xml:space="preserve">In fact, </w:t>
      </w:r>
      <w:r w:rsidR="00E3227A">
        <w:t xml:space="preserve">whether or not </w:t>
      </w:r>
      <w:r w:rsidR="000F38CB">
        <w:t>13</w:t>
      </w:r>
      <w:r w:rsidR="000F38CB" w:rsidRPr="00E3227A">
        <w:rPr>
          <w:vertAlign w:val="superscript"/>
        </w:rPr>
        <w:t>th</w:t>
      </w:r>
      <w:r w:rsidR="000F38CB">
        <w:t xml:space="preserve"> century British </w:t>
      </w:r>
      <w:r w:rsidR="00E3227A">
        <w:t xml:space="preserve">peons were roasting </w:t>
      </w:r>
      <w:r w:rsidR="000F38CB">
        <w:t>is</w:t>
      </w:r>
      <w:r w:rsidR="00E3227A">
        <w:t xml:space="preserve"> irrelevant.  </w:t>
      </w:r>
      <w:r w:rsidR="0057779B">
        <w:t xml:space="preserve">What </w:t>
      </w:r>
      <w:r w:rsidR="003555A1">
        <w:t>my study shows i</w:t>
      </w:r>
      <w:r w:rsidR="003A08F8">
        <w:t>s</w:t>
      </w:r>
      <w:r w:rsidR="003555A1">
        <w:t xml:space="preserve"> that the 125-</w:t>
      </w:r>
      <w:r w:rsidR="00E3227A">
        <w:t xml:space="preserve">year </w:t>
      </w:r>
      <w:r w:rsidR="00E3227A" w:rsidRPr="003A08F8">
        <w:rPr>
          <w:i/>
        </w:rPr>
        <w:t xml:space="preserve">change </w:t>
      </w:r>
      <w:r w:rsidR="00E3227A">
        <w:t>in temperature from</w:t>
      </w:r>
      <w:r w:rsidR="003A08F8">
        <w:t xml:space="preserve"> 1880-2004 was so large that it</w:t>
      </w:r>
      <w:r w:rsidR="00E3227A">
        <w:t xml:space="preserve">s probability of being natural was negligibly small. </w:t>
      </w:r>
      <w:r w:rsidR="003555A1">
        <w:t>I</w:t>
      </w:r>
      <w:r w:rsidR="00E3227A">
        <w:t xml:space="preserve">f the temperature changes </w:t>
      </w:r>
      <w:r w:rsidR="00054BB8">
        <w:t>are slow</w:t>
      </w:r>
      <w:r w:rsidR="00E3227A">
        <w:t xml:space="preserve"> enough, </w:t>
      </w:r>
      <w:r w:rsidR="003555A1">
        <w:t xml:space="preserve">however, </w:t>
      </w:r>
      <w:r w:rsidR="00E3227A">
        <w:t xml:space="preserve">there is nothing stopping </w:t>
      </w:r>
      <w:r w:rsidR="00FF6845">
        <w:t>the</w:t>
      </w:r>
      <w:r w:rsidR="00E3227A">
        <w:t xml:space="preserve"> </w:t>
      </w:r>
      <w:r w:rsidR="00FF6845">
        <w:t xml:space="preserve">changes from </w:t>
      </w:r>
      <w:r w:rsidR="00E3227A">
        <w:t>be</w:t>
      </w:r>
      <w:r w:rsidR="000F38CB">
        <w:t>coming</w:t>
      </w:r>
      <w:r w:rsidR="00E3227A">
        <w:t xml:space="preserve"> large</w:t>
      </w:r>
      <w:r w:rsidR="00C3326A">
        <w:t xml:space="preserve"> over longer</w:t>
      </w:r>
      <w:r w:rsidR="00875E03">
        <w:t xml:space="preserve"> periods</w:t>
      </w:r>
      <w:r w:rsidR="00E3227A">
        <w:t xml:space="preserve">.  </w:t>
      </w:r>
      <w:r w:rsidR="003555A1">
        <w:t>T</w:t>
      </w:r>
      <w:r w:rsidR="00E3227A">
        <w:t>he probability estimate</w:t>
      </w:r>
      <w:r w:rsidR="0057779B">
        <w:t xml:space="preserve"> </w:t>
      </w:r>
      <w:r w:rsidR="003555A1">
        <w:t xml:space="preserve">of </w:t>
      </w:r>
      <w:r w:rsidR="00E3227A">
        <w:t xml:space="preserve">0.1% </w:t>
      </w:r>
      <w:r w:rsidR="003555A1">
        <w:t>applies only to 125-year</w:t>
      </w:r>
      <w:r w:rsidR="0057779B">
        <w:t xml:space="preserve"> intervals – not </w:t>
      </w:r>
      <w:r w:rsidR="003555A1">
        <w:t>to the</w:t>
      </w:r>
      <w:r w:rsidR="003A08F8">
        <w:t xml:space="preserve"> </w:t>
      </w:r>
      <w:r w:rsidR="003555A1">
        <w:t>500-</w:t>
      </w:r>
      <w:r w:rsidR="00FF6845">
        <w:t>1000 year</w:t>
      </w:r>
      <w:r w:rsidR="0057779B">
        <w:t xml:space="preserve"> scales </w:t>
      </w:r>
      <w:r w:rsidR="00FF6845">
        <w:t xml:space="preserve">of relevance to the </w:t>
      </w:r>
      <w:r w:rsidR="003555A1">
        <w:t xml:space="preserve">medieval </w:t>
      </w:r>
      <w:r w:rsidR="00FF6845">
        <w:t>peons</w:t>
      </w:r>
      <w:r w:rsidR="004905FA">
        <w:t>.  A</w:t>
      </w:r>
      <w:r w:rsidR="00E3227A">
        <w:t>nd</w:t>
      </w:r>
      <w:r>
        <w:t>,</w:t>
      </w:r>
      <w:r w:rsidR="004905FA">
        <w:t xml:space="preserve"> for </w:t>
      </w:r>
      <w:r w:rsidR="00FF6845">
        <w:t>125 years</w:t>
      </w:r>
      <w:r w:rsidR="001B6E7E">
        <w:t xml:space="preserve"> changes</w:t>
      </w:r>
      <w:r>
        <w:t xml:space="preserve">, </w:t>
      </w:r>
      <w:r w:rsidR="00E3227A">
        <w:t>the</w:t>
      </w:r>
      <w:r w:rsidR="003555A1">
        <w:t xml:space="preserve"> </w:t>
      </w:r>
      <w:r w:rsidR="00766E1F">
        <w:t>paleo data</w:t>
      </w:r>
      <w:r w:rsidR="00E3227A">
        <w:t xml:space="preserve"> are </w:t>
      </w:r>
      <w:r w:rsidR="003A08F8">
        <w:t xml:space="preserve">indeed </w:t>
      </w:r>
      <w:r w:rsidR="000F38CB">
        <w:t>highly</w:t>
      </w:r>
      <w:r w:rsidR="00E3227A">
        <w:t xml:space="preserve"> reliable. </w:t>
      </w:r>
      <w:r w:rsidR="009F58BB">
        <w:t xml:space="preserve"> Finally, my conclusions apply to changes in the global temperature: obviously local and regional temperatures can change by much more than the global average.</w:t>
      </w:r>
    </w:p>
    <w:p w14:paraId="72DFBE7A" w14:textId="18430835" w:rsidR="000F38CB" w:rsidRDefault="003A08F8" w:rsidP="00E3227A">
      <w:pPr>
        <w:ind w:firstLine="567"/>
        <w:jc w:val="both"/>
      </w:pPr>
      <w:r>
        <w:t xml:space="preserve">While </w:t>
      </w:r>
      <w:r w:rsidR="00AA777B">
        <w:t>there’s n</w:t>
      </w:r>
      <w:r w:rsidR="00875E03">
        <w:t>o point in waiting for the hard-</w:t>
      </w:r>
      <w:r w:rsidR="00AA777B">
        <w:t xml:space="preserve">core deniers to surrender, it’s time to recognize that there are no longer any intellectually defensible alternatives to anthropogenic warming.  Let’s stop </w:t>
      </w:r>
      <w:r w:rsidR="00FF6845">
        <w:t xml:space="preserve">the pretence </w:t>
      </w:r>
      <w:r w:rsidR="00AA777B">
        <w:t xml:space="preserve">that </w:t>
      </w:r>
      <w:r w:rsidR="000F38CB">
        <w:t>deniers</w:t>
      </w:r>
      <w:r w:rsidR="00AA777B">
        <w:t xml:space="preserve"> are </w:t>
      </w:r>
      <w:r w:rsidR="00FF6845">
        <w:t xml:space="preserve">just </w:t>
      </w:r>
      <w:r w:rsidR="00AA777B">
        <w:t>s</w:t>
      </w:r>
      <w:r w:rsidR="00E252EC">
        <w:t>c</w:t>
      </w:r>
      <w:r w:rsidR="00AA777B">
        <w:t>eptics</w:t>
      </w:r>
      <w:r w:rsidR="000F38CB">
        <w:t xml:space="preserve"> and</w:t>
      </w:r>
      <w:r w:rsidR="00AA777B">
        <w:t xml:space="preserve"> that there is </w:t>
      </w:r>
      <w:r w:rsidR="00E252EC">
        <w:t>any</w:t>
      </w:r>
      <w:r w:rsidR="000F38CB">
        <w:t xml:space="preserve"> substance to</w:t>
      </w:r>
      <w:r w:rsidR="00AA777B">
        <w:t xml:space="preserve"> </w:t>
      </w:r>
      <w:r w:rsidR="00E252EC">
        <w:t xml:space="preserve">this </w:t>
      </w:r>
      <w:r w:rsidR="00AA777B">
        <w:t xml:space="preserve">debate.  </w:t>
      </w:r>
    </w:p>
    <w:p w14:paraId="619BBD2B" w14:textId="16D41DE5" w:rsidR="003A08F8" w:rsidRDefault="00AA777B" w:rsidP="00E3227A">
      <w:pPr>
        <w:ind w:firstLine="567"/>
        <w:jc w:val="both"/>
      </w:pPr>
      <w:r>
        <w:t>The game is over</w:t>
      </w:r>
      <w:r w:rsidR="000F38CB">
        <w:t>, we need to</w:t>
      </w:r>
      <w:r>
        <w:t xml:space="preserve"> move on.</w:t>
      </w:r>
    </w:p>
    <w:p w14:paraId="0E5CBA5A" w14:textId="22A1D255" w:rsidR="00E3227A" w:rsidRDefault="00E3227A" w:rsidP="00E3227A">
      <w:pPr>
        <w:ind w:firstLine="567"/>
        <w:jc w:val="both"/>
      </w:pPr>
      <w:r>
        <w:t>Where does this leave us? The axing of the Canadian Fund for Climate and Atmospheric Science (CFCAS) in 2011 undermined Canadian</w:t>
      </w:r>
      <w:r w:rsidRPr="00B43066">
        <w:t xml:space="preserve"> </w:t>
      </w:r>
      <w:r>
        <w:t>climate research</w:t>
      </w:r>
      <w:r w:rsidR="00054BB8">
        <w:t xml:space="preserve">. </w:t>
      </w:r>
      <w:r>
        <w:t xml:space="preserve"> </w:t>
      </w:r>
      <w:r w:rsidR="00054BB8">
        <w:t>F</w:t>
      </w:r>
      <w:r>
        <w:t>or example</w:t>
      </w:r>
      <w:r w:rsidR="00054BB8">
        <w:t>,</w:t>
      </w:r>
      <w:r>
        <w:t xml:space="preserve"> my work was unfunded and was only possible thanks to the existence of open foreign data bases.  The CFCAS demolition is symptomatic of our government’s priorities. </w:t>
      </w:r>
      <w:r w:rsidR="00D63996">
        <w:t>R</w:t>
      </w:r>
      <w:r>
        <w:t xml:space="preserve">ather than trying to better understand and protect our fragile boreal environment, northern investment has focused on new military installations.  Rather than making bold initiatives in carbon free energies, the government has shamelessly promoted the dirtiest fuels for the richest multinationals.  Rather than supporting international efforts to limit climate damage – no matter how imperfect - it has reneged on its Kyoto responsibilities and has sabotaged international cooperation.   </w:t>
      </w:r>
    </w:p>
    <w:p w14:paraId="1665C792" w14:textId="77777777" w:rsidR="00E3227A" w:rsidRDefault="00E3227A" w:rsidP="00E3227A">
      <w:pPr>
        <w:ind w:firstLine="567"/>
        <w:jc w:val="both"/>
      </w:pPr>
      <w:r>
        <w:t>We need a future.</w:t>
      </w:r>
    </w:p>
    <w:p w14:paraId="59A5DA58" w14:textId="77777777" w:rsidR="00E3227A" w:rsidRDefault="00E3227A" w:rsidP="00E3227A">
      <w:pPr>
        <w:ind w:firstLine="567"/>
        <w:jc w:val="both"/>
      </w:pPr>
    </w:p>
    <w:p w14:paraId="4AB6458C" w14:textId="77777777" w:rsidR="00E3227A" w:rsidRDefault="00E3227A" w:rsidP="00E3227A">
      <w:pPr>
        <w:ind w:firstLine="567"/>
        <w:jc w:val="center"/>
      </w:pPr>
      <w:r>
        <w:t>-Shaun Lovejoy,</w:t>
      </w:r>
    </w:p>
    <w:p w14:paraId="4D96F50F" w14:textId="77777777" w:rsidR="00E3227A" w:rsidRDefault="00E3227A" w:rsidP="00E3227A">
      <w:pPr>
        <w:ind w:firstLine="567"/>
        <w:jc w:val="center"/>
      </w:pPr>
      <w:r>
        <w:t>Professor of Physics,</w:t>
      </w:r>
    </w:p>
    <w:p w14:paraId="33441B30" w14:textId="77777777" w:rsidR="00E3227A" w:rsidRDefault="00E3227A" w:rsidP="00E3227A">
      <w:pPr>
        <w:ind w:firstLine="567"/>
        <w:jc w:val="center"/>
      </w:pPr>
      <w:r>
        <w:t>McGill University</w:t>
      </w:r>
    </w:p>
    <w:p w14:paraId="56D3D900" w14:textId="77777777" w:rsidR="00E3227A" w:rsidRDefault="00E3227A" w:rsidP="00E3227A">
      <w:pPr>
        <w:ind w:firstLine="567"/>
        <w:jc w:val="center"/>
      </w:pPr>
    </w:p>
    <w:p w14:paraId="1838C9AB" w14:textId="77777777" w:rsidR="00E3227A" w:rsidRDefault="00E3227A" w:rsidP="00E3227A">
      <w:pPr>
        <w:ind w:firstLine="567"/>
        <w:jc w:val="center"/>
      </w:pPr>
      <w:r>
        <w:t>President of the Nonlinear Processes Division</w:t>
      </w:r>
    </w:p>
    <w:p w14:paraId="559D517A" w14:textId="28994573" w:rsidR="00E3227A" w:rsidRDefault="00054BB8" w:rsidP="00E3227A">
      <w:pPr>
        <w:ind w:firstLine="567"/>
        <w:jc w:val="center"/>
      </w:pPr>
      <w:r>
        <w:t>European Geosciences Union</w:t>
      </w:r>
    </w:p>
    <w:p w14:paraId="0FD97A09" w14:textId="77777777" w:rsidR="00E3227A" w:rsidRDefault="00E3227A" w:rsidP="006E62BF">
      <w:pPr>
        <w:ind w:firstLine="567"/>
        <w:jc w:val="both"/>
      </w:pPr>
    </w:p>
    <w:sectPr w:rsidR="00E3227A" w:rsidSect="00A66A1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FrutigerLTPro-Bold">
    <w:altName w:val="Cambria"/>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B0"/>
    <w:rsid w:val="0000545D"/>
    <w:rsid w:val="00007D9B"/>
    <w:rsid w:val="00054BB8"/>
    <w:rsid w:val="00066129"/>
    <w:rsid w:val="000756C9"/>
    <w:rsid w:val="00081903"/>
    <w:rsid w:val="000949A1"/>
    <w:rsid w:val="000F2DB5"/>
    <w:rsid w:val="000F38CB"/>
    <w:rsid w:val="000F3BCE"/>
    <w:rsid w:val="0011348B"/>
    <w:rsid w:val="00154814"/>
    <w:rsid w:val="001B6E7E"/>
    <w:rsid w:val="001F4524"/>
    <w:rsid w:val="002042C0"/>
    <w:rsid w:val="0022069F"/>
    <w:rsid w:val="00264B39"/>
    <w:rsid w:val="002F3362"/>
    <w:rsid w:val="003555A1"/>
    <w:rsid w:val="003A08F8"/>
    <w:rsid w:val="003C0CE1"/>
    <w:rsid w:val="004905FA"/>
    <w:rsid w:val="004F2FA7"/>
    <w:rsid w:val="004F7562"/>
    <w:rsid w:val="0053640E"/>
    <w:rsid w:val="0057779B"/>
    <w:rsid w:val="005B2D31"/>
    <w:rsid w:val="00636104"/>
    <w:rsid w:val="006C44CB"/>
    <w:rsid w:val="006D0890"/>
    <w:rsid w:val="006E62BF"/>
    <w:rsid w:val="00726B34"/>
    <w:rsid w:val="00766E1F"/>
    <w:rsid w:val="00794A64"/>
    <w:rsid w:val="007B47CC"/>
    <w:rsid w:val="007D3C3F"/>
    <w:rsid w:val="007E3A0B"/>
    <w:rsid w:val="00853691"/>
    <w:rsid w:val="00875E03"/>
    <w:rsid w:val="008B4A45"/>
    <w:rsid w:val="00935460"/>
    <w:rsid w:val="00985498"/>
    <w:rsid w:val="009C664C"/>
    <w:rsid w:val="009F58BB"/>
    <w:rsid w:val="00A66A18"/>
    <w:rsid w:val="00A81F1C"/>
    <w:rsid w:val="00A931B2"/>
    <w:rsid w:val="00AA777B"/>
    <w:rsid w:val="00AF6458"/>
    <w:rsid w:val="00B004B0"/>
    <w:rsid w:val="00B24A40"/>
    <w:rsid w:val="00B301C7"/>
    <w:rsid w:val="00B71030"/>
    <w:rsid w:val="00BC622F"/>
    <w:rsid w:val="00BD476F"/>
    <w:rsid w:val="00C06FC3"/>
    <w:rsid w:val="00C3326A"/>
    <w:rsid w:val="00C3513A"/>
    <w:rsid w:val="00C4671E"/>
    <w:rsid w:val="00C7161B"/>
    <w:rsid w:val="00D00972"/>
    <w:rsid w:val="00D430A6"/>
    <w:rsid w:val="00D63996"/>
    <w:rsid w:val="00D84E58"/>
    <w:rsid w:val="00DB51B5"/>
    <w:rsid w:val="00E01F65"/>
    <w:rsid w:val="00E252EC"/>
    <w:rsid w:val="00E3199E"/>
    <w:rsid w:val="00E3227A"/>
    <w:rsid w:val="00E566F0"/>
    <w:rsid w:val="00E760E5"/>
    <w:rsid w:val="00EB43EF"/>
    <w:rsid w:val="00ED3D56"/>
    <w:rsid w:val="00F2283B"/>
    <w:rsid w:val="00F22EC4"/>
    <w:rsid w:val="00F91650"/>
    <w:rsid w:val="00FA0EC3"/>
    <w:rsid w:val="00FF6845"/>
  </w:rsids>
  <m:mathPr>
    <m:mathFont m:val="Cambria Math"/>
    <m:brkBin m:val="before"/>
    <m:brkBinSub m:val="--"/>
    <m:smallFrac/>
    <m:dispDef/>
    <m:lMargin m:val="0"/>
    <m:rMargin m:val="0"/>
    <m:defJc m:val="left"/>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A7278B6"/>
  <w15:docId w15:val="{823AE93E-101F-4556-AEDD-E8CA05F3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69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227A"/>
    <w:rPr>
      <w:color w:val="0000FF"/>
      <w:u w:val="single"/>
    </w:rPr>
  </w:style>
  <w:style w:type="paragraph" w:styleId="Revision">
    <w:name w:val="Revision"/>
    <w:hidden/>
    <w:uiPriority w:val="99"/>
    <w:semiHidden/>
    <w:rsid w:val="00C3513A"/>
    <w:rPr>
      <w:sz w:val="24"/>
      <w:szCs w:val="24"/>
      <w:lang w:val="en-GB"/>
    </w:rPr>
  </w:style>
  <w:style w:type="paragraph" w:styleId="BalloonText">
    <w:name w:val="Balloon Text"/>
    <w:basedOn w:val="Normal"/>
    <w:link w:val="BalloonTextChar"/>
    <w:uiPriority w:val="99"/>
    <w:semiHidden/>
    <w:unhideWhenUsed/>
    <w:rsid w:val="00C3513A"/>
    <w:rPr>
      <w:rFonts w:ascii="Lucida Grande" w:hAnsi="Lucida Grande"/>
      <w:sz w:val="18"/>
      <w:szCs w:val="18"/>
    </w:rPr>
  </w:style>
  <w:style w:type="character" w:customStyle="1" w:styleId="BalloonTextChar">
    <w:name w:val="Balloon Text Char"/>
    <w:basedOn w:val="DefaultParagraphFont"/>
    <w:link w:val="BalloonText"/>
    <w:uiPriority w:val="99"/>
    <w:semiHidden/>
    <w:rsid w:val="00C3513A"/>
    <w:rPr>
      <w:rFonts w:ascii="Lucida Grande" w:hAnsi="Lucida Grande"/>
      <w:sz w:val="18"/>
      <w:szCs w:val="18"/>
      <w:lang w:val="en-GB"/>
    </w:rPr>
  </w:style>
  <w:style w:type="character" w:styleId="CommentReference">
    <w:name w:val="annotation reference"/>
    <w:basedOn w:val="DefaultParagraphFont"/>
    <w:uiPriority w:val="99"/>
    <w:semiHidden/>
    <w:unhideWhenUsed/>
    <w:rsid w:val="00C3513A"/>
    <w:rPr>
      <w:sz w:val="18"/>
      <w:szCs w:val="18"/>
    </w:rPr>
  </w:style>
  <w:style w:type="paragraph" w:styleId="CommentText">
    <w:name w:val="annotation text"/>
    <w:basedOn w:val="Normal"/>
    <w:link w:val="CommentTextChar"/>
    <w:uiPriority w:val="99"/>
    <w:semiHidden/>
    <w:unhideWhenUsed/>
    <w:rsid w:val="00C3513A"/>
  </w:style>
  <w:style w:type="character" w:customStyle="1" w:styleId="CommentTextChar">
    <w:name w:val="Comment Text Char"/>
    <w:basedOn w:val="DefaultParagraphFont"/>
    <w:link w:val="CommentText"/>
    <w:uiPriority w:val="99"/>
    <w:semiHidden/>
    <w:rsid w:val="00C3513A"/>
    <w:rPr>
      <w:sz w:val="24"/>
      <w:szCs w:val="24"/>
      <w:lang w:val="en-GB"/>
    </w:rPr>
  </w:style>
  <w:style w:type="paragraph" w:styleId="CommentSubject">
    <w:name w:val="annotation subject"/>
    <w:basedOn w:val="CommentText"/>
    <w:next w:val="CommentText"/>
    <w:link w:val="CommentSubjectChar"/>
    <w:uiPriority w:val="99"/>
    <w:semiHidden/>
    <w:unhideWhenUsed/>
    <w:rsid w:val="00C3513A"/>
    <w:rPr>
      <w:b/>
      <w:bCs/>
      <w:sz w:val="20"/>
      <w:szCs w:val="20"/>
    </w:rPr>
  </w:style>
  <w:style w:type="character" w:customStyle="1" w:styleId="CommentSubjectChar">
    <w:name w:val="Comment Subject Char"/>
    <w:basedOn w:val="CommentTextChar"/>
    <w:link w:val="CommentSubject"/>
    <w:uiPriority w:val="99"/>
    <w:semiHidden/>
    <w:rsid w:val="00C3513A"/>
    <w:rPr>
      <w:b/>
      <w:bCs/>
      <w:sz w:val="24"/>
      <w:szCs w:val="24"/>
      <w:lang w:val="en-GB"/>
    </w:rPr>
  </w:style>
  <w:style w:type="character" w:customStyle="1" w:styleId="apple-converted-space">
    <w:name w:val="apple-converted-space"/>
    <w:basedOn w:val="DefaultParagraphFont"/>
    <w:rsid w:val="00D43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1707C-251E-40FC-A046-87F35643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McGill</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Lovejoy</dc:creator>
  <cp:keywords/>
  <dc:description/>
  <cp:lastModifiedBy>Chris Chipello, Mr.</cp:lastModifiedBy>
  <cp:revision>4</cp:revision>
  <cp:lastPrinted>2014-04-23T14:58:00Z</cp:lastPrinted>
  <dcterms:created xsi:type="dcterms:W3CDTF">2014-04-23T14:56:00Z</dcterms:created>
  <dcterms:modified xsi:type="dcterms:W3CDTF">2014-04-23T15:00:00Z</dcterms:modified>
</cp:coreProperties>
</file>