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36"/>
          <w:rtl w:val="0"/>
        </w:rPr>
        <w:t xml:space="preserve">National Chapter Policy</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The following National Chapter's policy was approved by the Board of the OpenID Foundation (“OIDF”) on May 8, 2013:</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1. National Chapters</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National Chapters (or “Chapters”) are local national organizations in countries outside the United States of America and Canada that are independent of OIDF and have entered into an agreement with OIDF in accordance with this chapter policy. OIDF will list the currently registered Chapters on openid.net. Within the United States of America and Canada, OIDF assumes the role and responsibilities of a National Chapter.</w:t>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2. Purpose</w:t>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The relationship between the OIDF and the National Chapters is a not-for-profit collaboration to promote OIDF technologies and lead community efforts at the local national level. Apart from what is specifically agreed to, there are no mutual financial obligations between the parties.</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3. Registration</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rtl w:val="0"/>
        </w:rPr>
        <w:t xml:space="preserve">National Chapters shall be registered at the OIDF.</w:t>
      </w:r>
      <w:r w:rsidRPr="00000000" w:rsidR="00000000" w:rsidDel="00000000">
        <w:rPr>
          <w:color w:val="00000a"/>
          <w:rtl w:val="0"/>
        </w:rPr>
        <w:t xml:space="preserve"> </w:t>
      </w:r>
      <w:r w:rsidRPr="00000000" w:rsidR="00000000" w:rsidDel="00000000">
        <w:rPr>
          <w:rFonts w:cs="Times New Roman" w:hAnsi="Times New Roman" w:eastAsia="Times New Roman" w:ascii="Times New Roman"/>
          <w:color w:val="00000a"/>
          <w:sz w:val="24"/>
          <w:rtl w:val="0"/>
        </w:rPr>
        <w:t xml:space="preserve">It is the sole discretion of the OIDF board to approve the registration of an organization as a Chapter. Organizations in countries where a Chapter is not registered may apply to the OIDF for recognition as a Chapter by sending an email to board@openid.net. In this email, the applicants must signify their agreement and document their ability to meet the terms of this policy, and supply: a) name of the organization, b) country in which the organization resides, c) the bylaws of the organization, d) contact information for the organizers, and e) the URL that the OIDF should use when listing the chapter.</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4. Name</w:t>
        <w:br w:type="textWrapping"/>
      </w:r>
      <w:r w:rsidRPr="00000000" w:rsidR="00000000" w:rsidDel="00000000">
        <w:rPr>
          <w:rFonts w:cs="Times New Roman" w:hAnsi="Times New Roman" w:eastAsia="Times New Roman" w:ascii="Times New Roman"/>
          <w:color w:val="00000a"/>
          <w:sz w:val="24"/>
          <w:rtl w:val="0"/>
        </w:rPr>
        <w:t xml:space="preserve">Chapters may use the title “OpenID Foundation X” or “OpenID X” (where X denotes the name of the country) as their official name or alias. This right is forfeited with the termination of the agreement between OIDF and the Chapter.</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5. Member policy</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Chapters will clearly inform their members and prospective members that membership in the Chapter does not grant them membership in the OIDF and will encourage their members to also join OIDF.</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6. Directed membership dues</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Members of a Chapter that are also members of OIDF may choose to direct up to 80% of their OIDF membership dues to their Chapter.</w:t>
      </w:r>
      <w:r w:rsidRPr="00000000" w:rsidR="00000000" w:rsidDel="00000000">
        <w:rPr>
          <w:rFonts w:cs="Times New Roman" w:hAnsi="Times New Roman" w:eastAsia="Times New Roman" w:ascii="Times New Roman"/>
          <w:color w:val="00000a"/>
          <w:sz w:val="26"/>
          <w:rtl w:val="0"/>
        </w:rPr>
        <w:t xml:space="preserve"> </w:t>
      </w:r>
      <w:r w:rsidRPr="00000000" w:rsidR="00000000" w:rsidDel="00000000">
        <w:rPr>
          <w:rFonts w:cs="Times New Roman" w:hAnsi="Times New Roman" w:eastAsia="Times New Roman" w:ascii="Times New Roman"/>
          <w:color w:val="00000a"/>
          <w:sz w:val="24"/>
          <w:rtl w:val="0"/>
        </w:rPr>
        <w:t xml:space="preserve">Chapters must agree and ensure that all activities funded by directed OIDF membership dues are  in support of the OIDF mission statement and working areas. </w:t>
      </w:r>
      <w:r w:rsidRPr="00000000" w:rsidR="00000000" w:rsidDel="00000000">
        <w:rPr>
          <w:rFonts w:cs="Times New Roman" w:hAnsi="Times New Roman" w:eastAsia="Times New Roman" w:ascii="Times New Roman"/>
          <w:color w:val="00000a"/>
          <w:rtl w:val="0"/>
        </w:rPr>
        <w:t xml:space="preserve">Directed membership dues from OIDF may not without permission from OIDF be used for other purposes than events open for international participation, interops, and protection of OIDF intellectual property rights. Directed membership dues shall not be used for normal administration or communication purposes, including website design and operation.</w:t>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7. Activities and Reporting</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Chapters must exhibit regular activity and ensure that up-to-date information about OpenID technologies is available to their members and to other citizens and corporations within their country. At least once a year and upon the request of OIDF the Chapter must report to OIDF on its activities. The report must include financial records documenting the use of the funding directed from OIDF.</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8. Intellectual Property</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Chapters are being assigned a right and duty to act as an agent for trademark policing, and must be in a suitable legal form to fulfil this role. Chapters must agree that any intellectual property rights or trademarks developed or held by them within the scope of OIDF must either be freely transferred to OIDF, or licensed perpetually to OIDF under terms that allow OIDF to use them in whatever way it sees fit, including sublicensing to others under terms of its choosing. The one exception to this policy is that a Chapter may have a Chapter logo or mark that is only available to members of that Chapter, provided that that logo or mark does not infringe the OpenID trademark.</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9. Non-Exclusive Relationships</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Chapters are free to maintain relationships and partnerships with other organizations, provided that the purpose and conduct of those relationships is consistent with this Chapter's Policy.</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b w:val="1"/>
          <w:color w:val="00000a"/>
          <w:sz w:val="26"/>
          <w:rtl w:val="0"/>
        </w:rPr>
        <w:t xml:space="preserve">10. Changes and Termination</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Fonts w:cs="Times New Roman" w:hAnsi="Times New Roman" w:eastAsia="Times New Roman" w:ascii="Times New Roman"/>
          <w:color w:val="00000a"/>
          <w:sz w:val="24"/>
          <w:rtl w:val="0"/>
        </w:rPr>
        <w:t xml:space="preserve">OIDF and Chapters may mutually terminate their agreement with 90 days written notice.</w:t>
      </w:r>
      <w:r w:rsidRPr="00000000" w:rsidR="00000000" w:rsidDel="00000000">
        <w:rPr>
          <w:rtl w:val="0"/>
        </w:rPr>
      </w:r>
    </w:p>
    <w:p w:rsidP="00000000" w:rsidRPr="00000000" w:rsidR="00000000" w:rsidDel="00000000" w:rsidRDefault="00000000">
      <w:pPr>
        <w:spacing w:lineRule="auto" w:after="28" w:line="100" w:before="28"/>
      </w:pPr>
      <w:bookmarkStart w:id="0" w:colFirst="0" w:name="h.gjdgxs" w:colLast="0"/>
      <w:bookmarkEnd w:id="0"/>
      <w:r w:rsidRPr="00000000" w:rsidR="00000000" w:rsidDel="00000000">
        <w:rPr>
          <w:rFonts w:cs="Times New Roman" w:hAnsi="Times New Roman" w:eastAsia="Times New Roman" w:ascii="Times New Roman"/>
          <w:color w:val="00000a"/>
          <w:sz w:val="24"/>
          <w:rtl w:val="0"/>
        </w:rPr>
        <w:t xml:space="preserve">If the OIDF alters this Chapters Policy it will notify all Chapters of the change. Following such notification, Chapters will have 90 days to apply for registration under the new terms. Failure to do so results in termination of the contract without further notice. Termination of the agreement does not affect any intellectual property rights or trademarks fully or partly transferred to OIDF, or licensed to OIDF as a consequence of this policy. Unless otherwise documented any such intellectual property shall be deemed to have been freely transferred to OIDF under the terms of the agreement.</w:t>
      </w: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8" w:line="100" w:before="28"/>
      </w:pPr>
      <w:r w:rsidRPr="00000000" w:rsidR="00000000" w:rsidDel="00000000">
        <w:rPr>
          <w:rtl w:val="0"/>
        </w:rPr>
      </w:r>
    </w:p>
    <w:p w:rsidP="00000000" w:rsidRPr="00000000" w:rsidR="00000000" w:rsidDel="00000000" w:rsidRDefault="00000000">
      <w:pPr>
        <w:spacing w:lineRule="auto" w:after="200" w:line="276" w:before="0"/>
      </w:pPr>
      <w:r w:rsidRPr="00000000" w:rsidR="00000000" w:rsidDel="00000000">
        <w:rPr>
          <w:rtl w:val="0"/>
        </w:rPr>
      </w:r>
    </w:p>
    <w:sectPr>
      <w:pgSz w:w="11906" w:h="16838"/>
      <w:pgMar w:left="1134" w:right="1134" w:top="1701" w:bottom="17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Local_Chapter_Policy_draft_changes_Nat-Henrik.docx</dc:title>
</cp:coreProperties>
</file>