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6E" w:rsidRPr="00B66009" w:rsidRDefault="00570C6E" w:rsidP="00B66009">
      <w:pPr>
        <w:spacing w:line="240" w:lineRule="auto"/>
        <w:jc w:val="center"/>
        <w:rPr>
          <w:rFonts w:ascii="Book Antiqua" w:hAnsi="Book Antiqua" w:cs="Book Antiqua"/>
          <w:b/>
          <w:bCs/>
          <w:color w:val="000000"/>
          <w:sz w:val="20"/>
          <w:szCs w:val="20"/>
        </w:rPr>
      </w:pPr>
      <w:r w:rsidRPr="00B66009">
        <w:rPr>
          <w:rFonts w:ascii="Book Antiqua" w:hAnsi="Book Antiqua" w:cs="Book Antiqua"/>
          <w:b/>
          <w:bCs/>
          <w:color w:val="000000"/>
          <w:sz w:val="20"/>
          <w:szCs w:val="20"/>
        </w:rPr>
        <w:t>M.M</w:t>
      </w:r>
    </w:p>
    <w:p w:rsidR="00570C6E" w:rsidRPr="00B66009" w:rsidRDefault="00570C6E" w:rsidP="00B66009">
      <w:pPr>
        <w:spacing w:line="240" w:lineRule="auto"/>
        <w:jc w:val="center"/>
        <w:rPr>
          <w:rFonts w:ascii="Book Antiqua" w:hAnsi="Book Antiqua" w:cs="Book Antiqua"/>
          <w:b/>
          <w:bCs/>
          <w:color w:val="000000"/>
          <w:sz w:val="20"/>
          <w:szCs w:val="20"/>
        </w:rPr>
      </w:pPr>
      <w:r w:rsidRPr="00B66009">
        <w:rPr>
          <w:rFonts w:ascii="Book Antiqua" w:hAnsi="Book Antiqua" w:cs="Book Antiqua"/>
          <w:b/>
          <w:bCs/>
          <w:color w:val="000000"/>
          <w:sz w:val="20"/>
          <w:szCs w:val="20"/>
        </w:rPr>
        <w:t>mm.mysqldba@gmail.com</w:t>
      </w:r>
    </w:p>
    <w:p w:rsidR="00570C6E" w:rsidRPr="00B66009" w:rsidRDefault="00570C6E" w:rsidP="00B66009">
      <w:pPr>
        <w:spacing w:line="240" w:lineRule="auto"/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B66009">
        <w:rPr>
          <w:rFonts w:ascii="Book Antiqua" w:hAnsi="Book Antiqua" w:cs="Book Antiqua"/>
          <w:b/>
          <w:bCs/>
          <w:sz w:val="20"/>
          <w:szCs w:val="20"/>
        </w:rPr>
        <w:t>302-338-9683</w:t>
      </w: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B66009">
        <w:rPr>
          <w:rFonts w:ascii="Book Antiqua" w:hAnsi="Book Antiqua" w:cs="Book Antiqua"/>
          <w:b/>
          <w:bCs/>
          <w:sz w:val="20"/>
          <w:szCs w:val="20"/>
        </w:rPr>
        <w:t>Summary:</w:t>
      </w:r>
    </w:p>
    <w:p w:rsidR="00570C6E" w:rsidRPr="00B66009" w:rsidRDefault="00570C6E" w:rsidP="00B66009">
      <w:pPr>
        <w:pStyle w:val="ListParagraph"/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Over 12+ years of technical experience in the IT industry, 6+ years as MS SQL Database Administrator supporting MSSQL Server 2014/2012/2008R2/2005 in Production, development and Cluster Server environment and 6+ years as Reporting Analyst.</w:t>
      </w:r>
    </w:p>
    <w:p w:rsidR="00570C6E" w:rsidRPr="00B66009" w:rsidRDefault="00570C6E" w:rsidP="00B66009">
      <w:pPr>
        <w:numPr>
          <w:ilvl w:val="0"/>
          <w:numId w:val="34"/>
        </w:numPr>
        <w:shd w:val="clear" w:color="auto" w:fill="FFFFFF"/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Experienced in RDBMS database design, </w:t>
      </w:r>
      <w:r w:rsidRPr="00B66009">
        <w:rPr>
          <w:rFonts w:ascii="Book Antiqua" w:hAnsi="Book Antiqua" w:cs="Book Antiqua"/>
          <w:sz w:val="20"/>
          <w:szCs w:val="20"/>
          <w:bdr w:val="none" w:sz="0" w:space="0" w:color="auto" w:frame="1"/>
        </w:rPr>
        <w:t>performance tuning, optimization, backup</w:t>
      </w:r>
      <w:r w:rsidRPr="00B66009">
        <w:rPr>
          <w:rFonts w:ascii="Book Antiqua" w:hAnsi="Book Antiqua" w:cs="Book Antiqua"/>
          <w:sz w:val="20"/>
          <w:szCs w:val="20"/>
        </w:rPr>
        <w:t> and recovery in SQL Server 2005/2008R2/2012/2014.</w:t>
      </w:r>
    </w:p>
    <w:p w:rsidR="00570C6E" w:rsidRPr="00B66009" w:rsidRDefault="00570C6E" w:rsidP="00B66009">
      <w:pPr>
        <w:numPr>
          <w:ilvl w:val="0"/>
          <w:numId w:val="34"/>
        </w:numPr>
        <w:shd w:val="clear" w:color="auto" w:fill="FFFFFF"/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Experienced in </w:t>
      </w:r>
      <w:r w:rsidRPr="00B66009">
        <w:rPr>
          <w:rFonts w:ascii="Book Antiqua" w:hAnsi="Book Antiqua" w:cs="Book Antiqua"/>
          <w:sz w:val="20"/>
          <w:szCs w:val="20"/>
          <w:bdr w:val="none" w:sz="0" w:space="0" w:color="auto" w:frame="1"/>
        </w:rPr>
        <w:t>Disaster Recovery Planning</w:t>
      </w:r>
      <w:r w:rsidRPr="00B66009">
        <w:rPr>
          <w:rFonts w:ascii="Book Antiqua" w:hAnsi="Book Antiqua" w:cs="Book Antiqua"/>
          <w:sz w:val="20"/>
          <w:szCs w:val="20"/>
        </w:rPr>
        <w:t>, Execution and Testing at remote side.</w:t>
      </w:r>
    </w:p>
    <w:p w:rsidR="00570C6E" w:rsidRPr="00B66009" w:rsidRDefault="00570C6E" w:rsidP="00B66009">
      <w:pPr>
        <w:numPr>
          <w:ilvl w:val="0"/>
          <w:numId w:val="34"/>
        </w:numPr>
        <w:shd w:val="clear" w:color="auto" w:fill="FFFFFF"/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Experience in Database administration activities for </w:t>
      </w:r>
      <w:r w:rsidRPr="00B66009">
        <w:rPr>
          <w:rFonts w:ascii="Book Antiqua" w:hAnsi="Book Antiqua" w:cs="Book Antiqua"/>
          <w:sz w:val="20"/>
          <w:szCs w:val="20"/>
          <w:bdr w:val="none" w:sz="0" w:space="0" w:color="auto" w:frame="1"/>
        </w:rPr>
        <w:t>DB Security</w:t>
      </w:r>
      <w:r w:rsidRPr="00B66009">
        <w:rPr>
          <w:rFonts w:ascii="Book Antiqua" w:hAnsi="Book Antiqua" w:cs="Book Antiqua"/>
          <w:sz w:val="20"/>
          <w:szCs w:val="20"/>
        </w:rPr>
        <w:t> (creating logins, users, roles, and assigning permission to them).</w:t>
      </w:r>
    </w:p>
    <w:p w:rsidR="00570C6E" w:rsidRPr="00B66009" w:rsidRDefault="00570C6E" w:rsidP="00B66009">
      <w:pPr>
        <w:numPr>
          <w:ilvl w:val="0"/>
          <w:numId w:val="34"/>
        </w:numPr>
        <w:shd w:val="clear" w:color="auto" w:fill="FFFFFF"/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Solid experienced on </w:t>
      </w:r>
      <w:r w:rsidRPr="00B66009">
        <w:rPr>
          <w:rFonts w:ascii="Book Antiqua" w:hAnsi="Book Antiqua" w:cs="Book Antiqua"/>
          <w:sz w:val="20"/>
          <w:szCs w:val="20"/>
          <w:bdr w:val="none" w:sz="0" w:space="0" w:color="auto" w:frame="1"/>
        </w:rPr>
        <w:t>high availability</w:t>
      </w:r>
      <w:r w:rsidRPr="00B66009">
        <w:rPr>
          <w:rFonts w:ascii="Book Antiqua" w:hAnsi="Book Antiqua" w:cs="Book Antiqua"/>
          <w:sz w:val="20"/>
          <w:szCs w:val="20"/>
        </w:rPr>
        <w:t> SQL Server solutions, including </w:t>
      </w:r>
      <w:r w:rsidRPr="00B66009">
        <w:rPr>
          <w:rFonts w:ascii="Book Antiqua" w:hAnsi="Book Antiqua" w:cs="Book Antiqua"/>
          <w:sz w:val="20"/>
          <w:szCs w:val="20"/>
          <w:bdr w:val="none" w:sz="0" w:space="0" w:color="auto" w:frame="1"/>
        </w:rPr>
        <w:t>Replication Models</w:t>
      </w:r>
      <w:r w:rsidRPr="00B66009">
        <w:rPr>
          <w:rFonts w:ascii="Book Antiqua" w:hAnsi="Book Antiqua" w:cs="Book Antiqua"/>
          <w:sz w:val="20"/>
          <w:szCs w:val="20"/>
        </w:rPr>
        <w:t> (Snapshot/Transactional) and </w:t>
      </w:r>
      <w:r w:rsidRPr="00B66009">
        <w:rPr>
          <w:rFonts w:ascii="Book Antiqua" w:hAnsi="Book Antiqua" w:cs="Book Antiqua"/>
          <w:sz w:val="20"/>
          <w:szCs w:val="20"/>
          <w:bdr w:val="none" w:sz="0" w:space="0" w:color="auto" w:frame="1"/>
        </w:rPr>
        <w:t>SQL Server clustering</w:t>
      </w:r>
      <w:r w:rsidRPr="00B66009">
        <w:rPr>
          <w:rFonts w:ascii="Book Antiqua" w:hAnsi="Book Antiqua" w:cs="Book Antiqua"/>
          <w:sz w:val="20"/>
          <w:szCs w:val="20"/>
        </w:rPr>
        <w:t> (Active-Active, Active-Passive).</w:t>
      </w:r>
    </w:p>
    <w:p w:rsidR="00570C6E" w:rsidRPr="00B66009" w:rsidRDefault="00570C6E" w:rsidP="00B66009">
      <w:pPr>
        <w:pStyle w:val="ListParagraph"/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  <w:shd w:val="clear" w:color="auto" w:fill="FFFFFF"/>
        </w:rPr>
        <w:t>Expert in Migration of data across different databases and different servers.</w:t>
      </w:r>
    </w:p>
    <w:p w:rsidR="00570C6E" w:rsidRPr="00B66009" w:rsidRDefault="00570C6E" w:rsidP="00B66009">
      <w:pPr>
        <w:pStyle w:val="ListParagraph"/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  <w:shd w:val="clear" w:color="auto" w:fill="FFFFFF"/>
        </w:rPr>
        <w:t>Monitoring, Optimizing and troubleshooting memory, physical disk, and processor and Network performance using system Monitor.</w:t>
      </w:r>
    </w:p>
    <w:p w:rsidR="00570C6E" w:rsidRPr="00B66009" w:rsidRDefault="00570C6E" w:rsidP="00B66009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 xml:space="preserve">Well experienced in Installing SQL Server 2014/ </w:t>
      </w:r>
      <w:r w:rsidRPr="00B66009">
        <w:rPr>
          <w:rFonts w:ascii="Book Antiqua" w:hAnsi="Book Antiqua" w:cs="Book Antiqua"/>
          <w:sz w:val="20"/>
          <w:szCs w:val="20"/>
          <w:shd w:val="clear" w:color="auto" w:fill="FFFFFF"/>
        </w:rPr>
        <w:t>2012 /</w:t>
      </w:r>
      <w:r w:rsidRPr="00B66009">
        <w:rPr>
          <w:rFonts w:ascii="Book Antiqua" w:hAnsi="Book Antiqua" w:cs="Book Antiqua"/>
          <w:sz w:val="20"/>
          <w:szCs w:val="20"/>
        </w:rPr>
        <w:t xml:space="preserve"> 2008 R2 / 2005 in stand-alone and clustered environment.</w:t>
      </w:r>
    </w:p>
    <w:p w:rsidR="00570C6E" w:rsidRPr="00B66009" w:rsidRDefault="00570C6E" w:rsidP="00B66009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Strong knowledge of Setup and configured HADR/ always on solution in SQL 2012 and SQL 2014 on windows 2012 server.</w:t>
      </w:r>
    </w:p>
    <w:p w:rsidR="00570C6E" w:rsidRPr="00B66009" w:rsidRDefault="00570C6E" w:rsidP="00B66009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Hands on experienced in SQL server 2008 R2, SQL 2012 and SQL 2014 server migration in Datacenters.</w:t>
      </w:r>
    </w:p>
    <w:p w:rsidR="00570C6E" w:rsidRPr="00B66009" w:rsidRDefault="00570C6E" w:rsidP="00B66009">
      <w:pPr>
        <w:pStyle w:val="ListParagraph"/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Expertise in enabling and configuring TDE encryption. Created certificates and master key to secure databases.</w:t>
      </w:r>
    </w:p>
    <w:p w:rsidR="00570C6E" w:rsidRPr="00B66009" w:rsidRDefault="00570C6E" w:rsidP="00B66009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 xml:space="preserve">Tested and Applied latest service packs and cumulative </w:t>
      </w:r>
      <w:proofErr w:type="spellStart"/>
      <w:r w:rsidRPr="00B66009">
        <w:rPr>
          <w:rFonts w:ascii="Book Antiqua" w:hAnsi="Book Antiqua" w:cs="Book Antiqua"/>
          <w:sz w:val="20"/>
          <w:szCs w:val="20"/>
        </w:rPr>
        <w:t>Hotfix</w:t>
      </w:r>
      <w:proofErr w:type="spellEnd"/>
      <w:r w:rsidRPr="00B66009">
        <w:rPr>
          <w:rFonts w:ascii="Book Antiqua" w:hAnsi="Book Antiqua" w:cs="Book Antiqua"/>
          <w:sz w:val="20"/>
          <w:szCs w:val="20"/>
        </w:rPr>
        <w:t xml:space="preserve"> for SQL 2005/2008/2012 including R2 and 2014.</w:t>
      </w:r>
    </w:p>
    <w:p w:rsidR="00570C6E" w:rsidRPr="00B66009" w:rsidRDefault="00570C6E" w:rsidP="00B66009">
      <w:pPr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 xml:space="preserve">Expert level experience in creating maintenance plan for database consistency and optimization. </w:t>
      </w:r>
    </w:p>
    <w:p w:rsidR="00570C6E" w:rsidRPr="00B66009" w:rsidRDefault="00570C6E" w:rsidP="00B66009">
      <w:pPr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 xml:space="preserve">Excellent Experience in SQL Server administration, replication, log shipping, performance tuning and Clustering. </w:t>
      </w:r>
    </w:p>
    <w:p w:rsidR="00570C6E" w:rsidRPr="00B66009" w:rsidRDefault="00570C6E" w:rsidP="00B66009">
      <w:pPr>
        <w:numPr>
          <w:ilvl w:val="0"/>
          <w:numId w:val="34"/>
        </w:num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Ability to work excellently as an individual and also as a proactive team member with minimum amount of supervision.</w:t>
      </w:r>
    </w:p>
    <w:p w:rsidR="00570C6E" w:rsidRPr="00B66009" w:rsidRDefault="00570C6E" w:rsidP="00B66009">
      <w:pPr>
        <w:pStyle w:val="ListParagraph"/>
        <w:spacing w:line="240" w:lineRule="auto"/>
        <w:rPr>
          <w:rFonts w:ascii="Book Antiqua" w:hAnsi="Book Antiqua" w:cs="Book Antiqua"/>
          <w:sz w:val="20"/>
          <w:szCs w:val="20"/>
        </w:rPr>
      </w:pP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b/>
          <w:bCs/>
          <w:sz w:val="20"/>
          <w:szCs w:val="20"/>
        </w:rPr>
      </w:pPr>
      <w:proofErr w:type="spellStart"/>
      <w:r w:rsidRPr="00B66009">
        <w:rPr>
          <w:rFonts w:ascii="Book Antiqua" w:hAnsi="Book Antiqua" w:cs="Book Antiqua"/>
          <w:b/>
          <w:bCs/>
          <w:sz w:val="20"/>
          <w:szCs w:val="20"/>
        </w:rPr>
        <w:t>Skillset</w:t>
      </w:r>
      <w:proofErr w:type="spellEnd"/>
      <w:r w:rsidRPr="00B66009">
        <w:rPr>
          <w:rFonts w:ascii="Book Antiqua" w:hAnsi="Book Antiqua" w:cs="Book Antiqua"/>
          <w:b/>
          <w:bCs/>
          <w:sz w:val="20"/>
          <w:szCs w:val="20"/>
        </w:rPr>
        <w:t>:</w:t>
      </w: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 xml:space="preserve">MS SQL Server 2005/2008R2/2012/2014, SQL Server Azure, AWS, DB2, SSRS, SSIS, SQL, Oracle 11g, Visual Studio 2005/2008/2010, Erwin Designer 2000, Erwin Data modeler, C#, MS Access 2010, MS Excel 2010, MS Power point, MS Project, Enterprise Manager, Query Analyzer, SQL Server Management Studio (SSMS), SQL Profiler, CMS, </w:t>
      </w:r>
      <w:proofErr w:type="spellStart"/>
      <w:r w:rsidRPr="00B66009">
        <w:rPr>
          <w:rFonts w:ascii="Book Antiqua" w:hAnsi="Book Antiqua" w:cs="Book Antiqua"/>
          <w:sz w:val="20"/>
          <w:szCs w:val="20"/>
        </w:rPr>
        <w:t>RedGates</w:t>
      </w:r>
      <w:proofErr w:type="spellEnd"/>
      <w:r w:rsidRPr="00B66009">
        <w:rPr>
          <w:rFonts w:ascii="Book Antiqua" w:hAnsi="Book Antiqua" w:cs="Book Antiqua"/>
          <w:sz w:val="20"/>
          <w:szCs w:val="20"/>
        </w:rPr>
        <w:t xml:space="preserve">, </w:t>
      </w:r>
      <w:proofErr w:type="spellStart"/>
      <w:r w:rsidRPr="00B66009">
        <w:rPr>
          <w:rFonts w:ascii="Book Antiqua" w:hAnsi="Book Antiqua" w:cs="Book Antiqua"/>
          <w:sz w:val="20"/>
          <w:szCs w:val="20"/>
        </w:rPr>
        <w:t>Idera</w:t>
      </w:r>
      <w:proofErr w:type="spellEnd"/>
      <w:r w:rsidRPr="00B66009">
        <w:rPr>
          <w:rFonts w:ascii="Book Antiqua" w:hAnsi="Book Antiqua" w:cs="Book Antiqua"/>
          <w:sz w:val="20"/>
          <w:szCs w:val="20"/>
        </w:rPr>
        <w:t xml:space="preserve">, </w:t>
      </w:r>
      <w:proofErr w:type="spellStart"/>
      <w:r w:rsidRPr="00B66009">
        <w:rPr>
          <w:rFonts w:ascii="Book Antiqua" w:hAnsi="Book Antiqua" w:cs="Book Antiqua"/>
          <w:sz w:val="20"/>
          <w:szCs w:val="20"/>
        </w:rPr>
        <w:t>Lite</w:t>
      </w:r>
      <w:proofErr w:type="spellEnd"/>
      <w:r w:rsidRPr="00B66009">
        <w:rPr>
          <w:rFonts w:ascii="Book Antiqua" w:hAnsi="Book Antiqua" w:cs="Book Antiqua"/>
          <w:sz w:val="20"/>
          <w:szCs w:val="20"/>
        </w:rPr>
        <w:t xml:space="preserve"> Speed, SCOM, Database Tuning Advisor, Perform, Activity monitor, Resource Manager, Power shell, Dos scripting, Windows NT, Windows 2003/2008/2012 Server, SDLC, JAD(SCRUM).</w:t>
      </w: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b/>
          <w:bCs/>
          <w:sz w:val="20"/>
          <w:szCs w:val="20"/>
        </w:rPr>
      </w:pP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b/>
          <w:bCs/>
          <w:sz w:val="20"/>
          <w:szCs w:val="20"/>
        </w:rPr>
      </w:pPr>
      <w:r w:rsidRPr="00B66009">
        <w:rPr>
          <w:rFonts w:ascii="Book Antiqua" w:hAnsi="Book Antiqua" w:cs="Book Antiqua"/>
          <w:b/>
          <w:bCs/>
          <w:sz w:val="20"/>
          <w:szCs w:val="20"/>
        </w:rPr>
        <w:t>Educational Qualifications:</w:t>
      </w: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sz w:val="20"/>
          <w:szCs w:val="20"/>
        </w:rPr>
      </w:pPr>
      <w:proofErr w:type="spellStart"/>
      <w:r w:rsidRPr="00B66009">
        <w:rPr>
          <w:rFonts w:ascii="Book Antiqua" w:hAnsi="Book Antiqua" w:cs="Book Antiqua"/>
          <w:sz w:val="20"/>
          <w:szCs w:val="20"/>
        </w:rPr>
        <w:t>B.Sc</w:t>
      </w:r>
      <w:proofErr w:type="spellEnd"/>
      <w:r w:rsidRPr="00B66009">
        <w:rPr>
          <w:rFonts w:ascii="Book Antiqua" w:hAnsi="Book Antiqua" w:cs="Book Antiqua"/>
          <w:sz w:val="20"/>
          <w:szCs w:val="20"/>
        </w:rPr>
        <w:t xml:space="preserve"> (Mathematics, Statistics, Economics)</w:t>
      </w: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sz w:val="20"/>
          <w:szCs w:val="20"/>
        </w:rPr>
      </w:pPr>
      <w:r w:rsidRPr="00B66009">
        <w:rPr>
          <w:rFonts w:ascii="Book Antiqua" w:hAnsi="Book Antiqua" w:cs="Book Antiqua"/>
          <w:sz w:val="20"/>
          <w:szCs w:val="20"/>
        </w:rPr>
        <w:t>MBA (MIS)</w:t>
      </w:r>
    </w:p>
    <w:p w:rsidR="00570C6E" w:rsidRPr="00B66009" w:rsidRDefault="00570C6E" w:rsidP="00B66009">
      <w:pPr>
        <w:spacing w:line="240" w:lineRule="auto"/>
        <w:rPr>
          <w:rFonts w:ascii="Book Antiqua" w:hAnsi="Book Antiqua" w:cs="Book Antiqua"/>
          <w:b/>
          <w:bCs/>
          <w:sz w:val="20"/>
          <w:szCs w:val="20"/>
        </w:rPr>
      </w:pPr>
    </w:p>
    <w:sectPr w:rsidR="00570C6E" w:rsidRPr="00B66009" w:rsidSect="00B66009">
      <w:pgSz w:w="12240" w:h="15840"/>
      <w:pgMar w:top="720" w:right="720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172EC"/>
    <w:multiLevelType w:val="multilevel"/>
    <w:tmpl w:val="B2BC50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B0477A"/>
    <w:multiLevelType w:val="hybridMultilevel"/>
    <w:tmpl w:val="9DCC1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3C71473"/>
    <w:multiLevelType w:val="hybridMultilevel"/>
    <w:tmpl w:val="B2BC5080"/>
    <w:lvl w:ilvl="0" w:tplc="9EFA7EF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42F1BB0"/>
    <w:multiLevelType w:val="multilevel"/>
    <w:tmpl w:val="BFE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59130A7"/>
    <w:multiLevelType w:val="multilevel"/>
    <w:tmpl w:val="4F6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0E14051"/>
    <w:multiLevelType w:val="multilevel"/>
    <w:tmpl w:val="2F84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2197CB7"/>
    <w:multiLevelType w:val="multilevel"/>
    <w:tmpl w:val="8BDAADB6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8">
    <w:nsid w:val="162A04EE"/>
    <w:multiLevelType w:val="hybridMultilevel"/>
    <w:tmpl w:val="9B825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7973F16"/>
    <w:multiLevelType w:val="multilevel"/>
    <w:tmpl w:val="02E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91739E2"/>
    <w:multiLevelType w:val="hybridMultilevel"/>
    <w:tmpl w:val="98B84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03D26"/>
    <w:multiLevelType w:val="hybridMultilevel"/>
    <w:tmpl w:val="1F9272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45198"/>
    <w:multiLevelType w:val="hybridMultilevel"/>
    <w:tmpl w:val="F7AE90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F302CCE"/>
    <w:multiLevelType w:val="multilevel"/>
    <w:tmpl w:val="0FA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0510167"/>
    <w:multiLevelType w:val="hybridMultilevel"/>
    <w:tmpl w:val="02967A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9B0195"/>
    <w:multiLevelType w:val="multilevel"/>
    <w:tmpl w:val="C704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2350020"/>
    <w:multiLevelType w:val="hybridMultilevel"/>
    <w:tmpl w:val="8BDAADB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7">
    <w:nsid w:val="25B713FE"/>
    <w:multiLevelType w:val="multilevel"/>
    <w:tmpl w:val="D4B6D9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C6D18AB"/>
    <w:multiLevelType w:val="multilevel"/>
    <w:tmpl w:val="B2BC50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5CB73B6"/>
    <w:multiLevelType w:val="hybridMultilevel"/>
    <w:tmpl w:val="CB0C0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B253021"/>
    <w:multiLevelType w:val="multilevel"/>
    <w:tmpl w:val="3A08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F02027F"/>
    <w:multiLevelType w:val="multilevel"/>
    <w:tmpl w:val="E28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10E7656"/>
    <w:multiLevelType w:val="multilevel"/>
    <w:tmpl w:val="E1168F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A515073"/>
    <w:multiLevelType w:val="multilevel"/>
    <w:tmpl w:val="44A0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AB420A5"/>
    <w:multiLevelType w:val="multilevel"/>
    <w:tmpl w:val="2F3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B3A4188"/>
    <w:multiLevelType w:val="hybridMultilevel"/>
    <w:tmpl w:val="5D0C07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6">
    <w:nsid w:val="4D493BF2"/>
    <w:multiLevelType w:val="multilevel"/>
    <w:tmpl w:val="E28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539134E4"/>
    <w:multiLevelType w:val="multilevel"/>
    <w:tmpl w:val="76A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4231825"/>
    <w:multiLevelType w:val="multilevel"/>
    <w:tmpl w:val="D4B6D9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7535AD2"/>
    <w:multiLevelType w:val="hybridMultilevel"/>
    <w:tmpl w:val="D4B6D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9AB4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1">
    <w:nsid w:val="5C253F77"/>
    <w:multiLevelType w:val="multilevel"/>
    <w:tmpl w:val="F40C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431764B"/>
    <w:multiLevelType w:val="hybridMultilevel"/>
    <w:tmpl w:val="EB62C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ADB2AAC"/>
    <w:multiLevelType w:val="multilevel"/>
    <w:tmpl w:val="9E4E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765F1C"/>
    <w:multiLevelType w:val="hybridMultilevel"/>
    <w:tmpl w:val="E1168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11E4E06"/>
    <w:multiLevelType w:val="multilevel"/>
    <w:tmpl w:val="DEB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2377555"/>
    <w:multiLevelType w:val="hybridMultilevel"/>
    <w:tmpl w:val="FB5460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723C3E79"/>
    <w:multiLevelType w:val="multilevel"/>
    <w:tmpl w:val="F17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4925EFD"/>
    <w:multiLevelType w:val="multilevel"/>
    <w:tmpl w:val="990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5C73138"/>
    <w:multiLevelType w:val="multilevel"/>
    <w:tmpl w:val="D044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7AAA1F35"/>
    <w:multiLevelType w:val="hybridMultilevel"/>
    <w:tmpl w:val="C0EA4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B6771AA"/>
    <w:multiLevelType w:val="hybridMultilevel"/>
    <w:tmpl w:val="BC12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E781E20"/>
    <w:multiLevelType w:val="multilevel"/>
    <w:tmpl w:val="BD9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4"/>
  </w:num>
  <w:num w:numId="2">
    <w:abstractNumId w:val="26"/>
  </w:num>
  <w:num w:numId="3">
    <w:abstractNumId w:val="38"/>
  </w:num>
  <w:num w:numId="4">
    <w:abstractNumId w:val="33"/>
  </w:num>
  <w:num w:numId="5">
    <w:abstractNumId w:val="4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4410" w:hanging="360"/>
        </w:pPr>
        <w:rPr>
          <w:rFonts w:ascii="Symbol" w:hAnsi="Symbol" w:cs="Symbol" w:hint="default"/>
        </w:rPr>
      </w:lvl>
    </w:lvlOverride>
  </w:num>
  <w:num w:numId="7">
    <w:abstractNumId w:val="14"/>
  </w:num>
  <w:num w:numId="8">
    <w:abstractNumId w:val="41"/>
  </w:num>
  <w:num w:numId="9">
    <w:abstractNumId w:val="16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410" w:hanging="360"/>
        </w:pPr>
        <w:rPr>
          <w:rFonts w:ascii="Symbol" w:hAnsi="Symbol" w:cs="Symbol" w:hint="default"/>
        </w:rPr>
      </w:lvl>
    </w:lvlOverride>
  </w:num>
  <w:num w:numId="11">
    <w:abstractNumId w:val="37"/>
  </w:num>
  <w:num w:numId="12">
    <w:abstractNumId w:val="4"/>
  </w:num>
  <w:num w:numId="13">
    <w:abstractNumId w:val="15"/>
  </w:num>
  <w:num w:numId="14">
    <w:abstractNumId w:val="29"/>
  </w:num>
  <w:num w:numId="15">
    <w:abstractNumId w:val="30"/>
  </w:num>
  <w:num w:numId="16">
    <w:abstractNumId w:val="35"/>
  </w:num>
  <w:num w:numId="17">
    <w:abstractNumId w:val="31"/>
  </w:num>
  <w:num w:numId="18">
    <w:abstractNumId w:val="13"/>
  </w:num>
  <w:num w:numId="19">
    <w:abstractNumId w:val="3"/>
  </w:num>
  <w:num w:numId="20">
    <w:abstractNumId w:val="21"/>
  </w:num>
  <w:num w:numId="21">
    <w:abstractNumId w:val="6"/>
  </w:num>
  <w:num w:numId="22">
    <w:abstractNumId w:val="5"/>
  </w:num>
  <w:num w:numId="23">
    <w:abstractNumId w:val="24"/>
  </w:num>
  <w:num w:numId="24">
    <w:abstractNumId w:val="23"/>
  </w:num>
  <w:num w:numId="25">
    <w:abstractNumId w:val="27"/>
  </w:num>
  <w:num w:numId="26">
    <w:abstractNumId w:val="9"/>
  </w:num>
  <w:num w:numId="27">
    <w:abstractNumId w:val="32"/>
  </w:num>
  <w:num w:numId="28">
    <w:abstractNumId w:val="20"/>
  </w:num>
  <w:num w:numId="29">
    <w:abstractNumId w:val="8"/>
  </w:num>
  <w:num w:numId="30">
    <w:abstractNumId w:val="36"/>
  </w:num>
  <w:num w:numId="31">
    <w:abstractNumId w:val="10"/>
  </w:num>
  <w:num w:numId="32">
    <w:abstractNumId w:val="39"/>
  </w:num>
  <w:num w:numId="33">
    <w:abstractNumId w:val="22"/>
  </w:num>
  <w:num w:numId="34">
    <w:abstractNumId w:val="2"/>
  </w:num>
  <w:num w:numId="35">
    <w:abstractNumId w:val="17"/>
  </w:num>
  <w:num w:numId="36">
    <w:abstractNumId w:val="19"/>
  </w:num>
  <w:num w:numId="37">
    <w:abstractNumId w:val="28"/>
  </w:num>
  <w:num w:numId="38">
    <w:abstractNumId w:val="40"/>
  </w:num>
  <w:num w:numId="39">
    <w:abstractNumId w:val="7"/>
  </w:num>
  <w:num w:numId="40">
    <w:abstractNumId w:val="25"/>
  </w:num>
  <w:num w:numId="41">
    <w:abstractNumId w:val="1"/>
  </w:num>
  <w:num w:numId="42">
    <w:abstractNumId w:val="12"/>
  </w:num>
  <w:num w:numId="43">
    <w:abstractNumId w:val="18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3511B"/>
    <w:rsid w:val="000123B3"/>
    <w:rsid w:val="00012BD0"/>
    <w:rsid w:val="00030F39"/>
    <w:rsid w:val="000336D3"/>
    <w:rsid w:val="00041362"/>
    <w:rsid w:val="00041DE7"/>
    <w:rsid w:val="00044492"/>
    <w:rsid w:val="00051C84"/>
    <w:rsid w:val="0007142C"/>
    <w:rsid w:val="000714F0"/>
    <w:rsid w:val="00091FC0"/>
    <w:rsid w:val="000B008F"/>
    <w:rsid w:val="000C5FB4"/>
    <w:rsid w:val="000C63A3"/>
    <w:rsid w:val="000D39B1"/>
    <w:rsid w:val="000F3371"/>
    <w:rsid w:val="00101824"/>
    <w:rsid w:val="001315FD"/>
    <w:rsid w:val="00135D16"/>
    <w:rsid w:val="001832EF"/>
    <w:rsid w:val="001D3835"/>
    <w:rsid w:val="001D5794"/>
    <w:rsid w:val="001F055C"/>
    <w:rsid w:val="0021447C"/>
    <w:rsid w:val="00233F29"/>
    <w:rsid w:val="00256A29"/>
    <w:rsid w:val="002A3C8E"/>
    <w:rsid w:val="002B33F8"/>
    <w:rsid w:val="002E3383"/>
    <w:rsid w:val="002E79CA"/>
    <w:rsid w:val="0030630D"/>
    <w:rsid w:val="00327D80"/>
    <w:rsid w:val="00350823"/>
    <w:rsid w:val="00376FF6"/>
    <w:rsid w:val="0039604D"/>
    <w:rsid w:val="003B21C9"/>
    <w:rsid w:val="003B4EAB"/>
    <w:rsid w:val="003D417A"/>
    <w:rsid w:val="00404AF0"/>
    <w:rsid w:val="004B185B"/>
    <w:rsid w:val="004B3B50"/>
    <w:rsid w:val="004D5B0E"/>
    <w:rsid w:val="004D7D32"/>
    <w:rsid w:val="004E1F19"/>
    <w:rsid w:val="004F6081"/>
    <w:rsid w:val="004F6A3F"/>
    <w:rsid w:val="00570C6E"/>
    <w:rsid w:val="00571D3C"/>
    <w:rsid w:val="005773A9"/>
    <w:rsid w:val="005921A2"/>
    <w:rsid w:val="00621EE2"/>
    <w:rsid w:val="006220F4"/>
    <w:rsid w:val="006223C5"/>
    <w:rsid w:val="00637982"/>
    <w:rsid w:val="006512F4"/>
    <w:rsid w:val="006550CA"/>
    <w:rsid w:val="00663F03"/>
    <w:rsid w:val="006763E5"/>
    <w:rsid w:val="006B6929"/>
    <w:rsid w:val="006D5A88"/>
    <w:rsid w:val="006F5B6E"/>
    <w:rsid w:val="00705050"/>
    <w:rsid w:val="00706B77"/>
    <w:rsid w:val="00716F6C"/>
    <w:rsid w:val="0073651E"/>
    <w:rsid w:val="007416B1"/>
    <w:rsid w:val="00772B26"/>
    <w:rsid w:val="00782DCC"/>
    <w:rsid w:val="007961E4"/>
    <w:rsid w:val="007A66DC"/>
    <w:rsid w:val="007B2C6A"/>
    <w:rsid w:val="007C4A77"/>
    <w:rsid w:val="007C6F72"/>
    <w:rsid w:val="007E1F26"/>
    <w:rsid w:val="007F6C86"/>
    <w:rsid w:val="008065DB"/>
    <w:rsid w:val="008169FE"/>
    <w:rsid w:val="0081728F"/>
    <w:rsid w:val="0083082D"/>
    <w:rsid w:val="008A649F"/>
    <w:rsid w:val="008B0B46"/>
    <w:rsid w:val="008B4970"/>
    <w:rsid w:val="008E1372"/>
    <w:rsid w:val="008F6EF9"/>
    <w:rsid w:val="008F6F65"/>
    <w:rsid w:val="009032E8"/>
    <w:rsid w:val="00924D10"/>
    <w:rsid w:val="009314BF"/>
    <w:rsid w:val="0095145F"/>
    <w:rsid w:val="00953F2E"/>
    <w:rsid w:val="00986F46"/>
    <w:rsid w:val="00990D86"/>
    <w:rsid w:val="009D55F3"/>
    <w:rsid w:val="009F45A6"/>
    <w:rsid w:val="00A07F46"/>
    <w:rsid w:val="00A13E82"/>
    <w:rsid w:val="00A22569"/>
    <w:rsid w:val="00A26B49"/>
    <w:rsid w:val="00A3511B"/>
    <w:rsid w:val="00A40CF6"/>
    <w:rsid w:val="00A51C58"/>
    <w:rsid w:val="00A5353A"/>
    <w:rsid w:val="00A62569"/>
    <w:rsid w:val="00A7042E"/>
    <w:rsid w:val="00A90AF3"/>
    <w:rsid w:val="00A92A46"/>
    <w:rsid w:val="00AB0143"/>
    <w:rsid w:val="00AB0FEA"/>
    <w:rsid w:val="00AB5472"/>
    <w:rsid w:val="00AE2C38"/>
    <w:rsid w:val="00B0414B"/>
    <w:rsid w:val="00B23241"/>
    <w:rsid w:val="00B25658"/>
    <w:rsid w:val="00B351C7"/>
    <w:rsid w:val="00B41238"/>
    <w:rsid w:val="00B66009"/>
    <w:rsid w:val="00B73ED8"/>
    <w:rsid w:val="00BC09C6"/>
    <w:rsid w:val="00C15C8C"/>
    <w:rsid w:val="00C31B16"/>
    <w:rsid w:val="00C6081C"/>
    <w:rsid w:val="00C652BC"/>
    <w:rsid w:val="00C84442"/>
    <w:rsid w:val="00CB0D2B"/>
    <w:rsid w:val="00CB4A2C"/>
    <w:rsid w:val="00D177D7"/>
    <w:rsid w:val="00D540BB"/>
    <w:rsid w:val="00D676E0"/>
    <w:rsid w:val="00D8686A"/>
    <w:rsid w:val="00DC52E4"/>
    <w:rsid w:val="00DC6C14"/>
    <w:rsid w:val="00DD6FEE"/>
    <w:rsid w:val="00DE1F7B"/>
    <w:rsid w:val="00DF183E"/>
    <w:rsid w:val="00E229B8"/>
    <w:rsid w:val="00E32D3C"/>
    <w:rsid w:val="00E4524E"/>
    <w:rsid w:val="00E5219C"/>
    <w:rsid w:val="00E5707D"/>
    <w:rsid w:val="00E579C2"/>
    <w:rsid w:val="00E62AE6"/>
    <w:rsid w:val="00E80966"/>
    <w:rsid w:val="00E9346E"/>
    <w:rsid w:val="00EE2C02"/>
    <w:rsid w:val="00F05411"/>
    <w:rsid w:val="00F13DD4"/>
    <w:rsid w:val="00F43608"/>
    <w:rsid w:val="00F7159D"/>
    <w:rsid w:val="00FB2208"/>
    <w:rsid w:val="00FB6960"/>
    <w:rsid w:val="00FC79DE"/>
    <w:rsid w:val="00FF20E4"/>
    <w:rsid w:val="00FF2A42"/>
    <w:rsid w:val="00FF3392"/>
    <w:rsid w:val="00F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E4"/>
    <w:pPr>
      <w:spacing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49F"/>
    <w:pPr>
      <w:ind w:left="720"/>
    </w:pPr>
  </w:style>
  <w:style w:type="character" w:styleId="Strong">
    <w:name w:val="Strong"/>
    <w:basedOn w:val="DefaultParagraphFont"/>
    <w:uiPriority w:val="99"/>
    <w:qFormat/>
    <w:rsid w:val="009D55F3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06B77"/>
  </w:style>
  <w:style w:type="character" w:customStyle="1" w:styleId="hl">
    <w:name w:val="hl"/>
    <w:basedOn w:val="DefaultParagraphFont"/>
    <w:uiPriority w:val="99"/>
    <w:rsid w:val="00706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>MRT www.Win2Farsi.com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Raja</dc:creator>
  <cp:lastModifiedBy>Raja</cp:lastModifiedBy>
  <cp:revision>2</cp:revision>
  <dcterms:created xsi:type="dcterms:W3CDTF">2016-04-12T15:05:00Z</dcterms:created>
  <dcterms:modified xsi:type="dcterms:W3CDTF">2016-04-12T15:05:00Z</dcterms:modified>
</cp:coreProperties>
</file>