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565436" w14:textId="510C88E8" w:rsidR="009D79FF" w:rsidRPr="00C85B5A" w:rsidRDefault="009D79FF" w:rsidP="00C85B5A">
      <w:pPr>
        <w:spacing w:after="0"/>
        <w:jc w:val="center"/>
        <w:rPr>
          <w:rFonts w:cstheme="minorHAnsi"/>
          <w:b/>
          <w:bCs/>
          <w:sz w:val="24"/>
          <w:szCs w:val="24"/>
        </w:rPr>
      </w:pPr>
      <w:r w:rsidRPr="00C85B5A">
        <w:rPr>
          <w:rFonts w:cstheme="minorHAnsi"/>
          <w:b/>
          <w:bCs/>
          <w:sz w:val="24"/>
          <w:szCs w:val="24"/>
        </w:rPr>
        <w:t>Proposed Recommendations for Service Accessibility</w:t>
      </w:r>
    </w:p>
    <w:p w14:paraId="40E96D37" w14:textId="637FFF9C" w:rsidR="009D79FF" w:rsidRPr="00C85B5A" w:rsidRDefault="00462FA5" w:rsidP="00C85B5A">
      <w:pPr>
        <w:spacing w:after="0"/>
        <w:rPr>
          <w:rFonts w:cstheme="minorHAnsi"/>
          <w:sz w:val="24"/>
          <w:szCs w:val="24"/>
          <w:u w:val="single"/>
        </w:rPr>
      </w:pPr>
      <w:r w:rsidRPr="00C85B5A">
        <w:rPr>
          <w:rFonts w:cstheme="minorHAnsi"/>
          <w:sz w:val="24"/>
          <w:szCs w:val="24"/>
          <w:u w:val="single"/>
        </w:rPr>
        <w:tab/>
      </w:r>
      <w:r w:rsidRPr="00C85B5A">
        <w:rPr>
          <w:rFonts w:cstheme="minorHAnsi"/>
          <w:sz w:val="24"/>
          <w:szCs w:val="24"/>
          <w:u w:val="single"/>
        </w:rPr>
        <w:tab/>
      </w:r>
      <w:r w:rsidRPr="00C85B5A">
        <w:rPr>
          <w:rFonts w:cstheme="minorHAnsi"/>
          <w:sz w:val="24"/>
          <w:szCs w:val="24"/>
          <w:u w:val="single"/>
        </w:rPr>
        <w:tab/>
      </w:r>
      <w:r w:rsidRPr="00C85B5A">
        <w:rPr>
          <w:rFonts w:cstheme="minorHAnsi"/>
          <w:sz w:val="24"/>
          <w:szCs w:val="24"/>
          <w:u w:val="single"/>
        </w:rPr>
        <w:tab/>
      </w:r>
      <w:r w:rsidRPr="00C85B5A">
        <w:rPr>
          <w:rFonts w:cstheme="minorHAnsi"/>
          <w:sz w:val="24"/>
          <w:szCs w:val="24"/>
          <w:u w:val="single"/>
        </w:rPr>
        <w:tab/>
      </w:r>
      <w:r w:rsidRPr="00C85B5A">
        <w:rPr>
          <w:rFonts w:cstheme="minorHAnsi"/>
          <w:sz w:val="24"/>
          <w:szCs w:val="24"/>
          <w:u w:val="single"/>
        </w:rPr>
        <w:tab/>
      </w:r>
      <w:r w:rsidRPr="00C85B5A">
        <w:rPr>
          <w:rFonts w:cstheme="minorHAnsi"/>
          <w:sz w:val="24"/>
          <w:szCs w:val="24"/>
          <w:u w:val="single"/>
        </w:rPr>
        <w:tab/>
      </w:r>
      <w:r w:rsidRPr="00C85B5A">
        <w:rPr>
          <w:rFonts w:cstheme="minorHAnsi"/>
          <w:sz w:val="24"/>
          <w:szCs w:val="24"/>
          <w:u w:val="single"/>
        </w:rPr>
        <w:tab/>
      </w:r>
      <w:r w:rsidRPr="00C85B5A">
        <w:rPr>
          <w:rFonts w:cstheme="minorHAnsi"/>
          <w:sz w:val="24"/>
          <w:szCs w:val="24"/>
          <w:u w:val="single"/>
        </w:rPr>
        <w:tab/>
      </w:r>
      <w:r w:rsidRPr="00C85B5A">
        <w:rPr>
          <w:rFonts w:cstheme="minorHAnsi"/>
          <w:sz w:val="24"/>
          <w:szCs w:val="24"/>
          <w:u w:val="single"/>
        </w:rPr>
        <w:tab/>
      </w:r>
      <w:r w:rsidRPr="00C85B5A">
        <w:rPr>
          <w:rFonts w:cstheme="minorHAnsi"/>
          <w:sz w:val="24"/>
          <w:szCs w:val="24"/>
          <w:u w:val="single"/>
        </w:rPr>
        <w:tab/>
      </w:r>
      <w:r w:rsidRPr="00C85B5A">
        <w:rPr>
          <w:rFonts w:cstheme="minorHAnsi"/>
          <w:sz w:val="24"/>
          <w:szCs w:val="24"/>
          <w:u w:val="single"/>
        </w:rPr>
        <w:tab/>
      </w:r>
    </w:p>
    <w:p w14:paraId="560FA967" w14:textId="04110B21" w:rsidR="009D79FF" w:rsidRPr="00C85B5A" w:rsidRDefault="009D79FF" w:rsidP="00C85B5A">
      <w:pPr>
        <w:spacing w:after="0"/>
        <w:rPr>
          <w:rFonts w:cstheme="minorHAnsi"/>
          <w:b/>
          <w:bCs/>
          <w:sz w:val="24"/>
          <w:szCs w:val="24"/>
        </w:rPr>
      </w:pPr>
      <w:r w:rsidRPr="00C85B5A">
        <w:rPr>
          <w:rFonts w:cstheme="minorHAnsi"/>
          <w:sz w:val="24"/>
          <w:szCs w:val="24"/>
        </w:rPr>
        <w:t xml:space="preserve">1. </w:t>
      </w:r>
      <w:r w:rsidR="00453FF5" w:rsidRPr="00C85B5A">
        <w:rPr>
          <w:rFonts w:cstheme="minorHAnsi"/>
          <w:b/>
          <w:bCs/>
          <w:sz w:val="24"/>
          <w:szCs w:val="24"/>
        </w:rPr>
        <w:t>INTRODUCTION</w:t>
      </w:r>
    </w:p>
    <w:p w14:paraId="0894F148" w14:textId="77777777" w:rsidR="00453FF5" w:rsidRPr="00C85B5A" w:rsidRDefault="009D79FF" w:rsidP="00C85B5A">
      <w:pPr>
        <w:pStyle w:val="ListParagraph"/>
        <w:numPr>
          <w:ilvl w:val="1"/>
          <w:numId w:val="1"/>
        </w:numPr>
        <w:spacing w:after="0"/>
        <w:rPr>
          <w:rFonts w:cstheme="minorHAnsi"/>
          <w:sz w:val="24"/>
          <w:szCs w:val="24"/>
        </w:rPr>
      </w:pPr>
      <w:r w:rsidRPr="00C85B5A">
        <w:rPr>
          <w:rFonts w:cstheme="minorHAnsi"/>
          <w:b/>
          <w:bCs/>
          <w:sz w:val="24"/>
          <w:szCs w:val="24"/>
        </w:rPr>
        <w:t>Purpose of the Recommendations</w:t>
      </w:r>
      <w:r w:rsidR="000A1A87" w:rsidRPr="00C85B5A">
        <w:rPr>
          <w:rFonts w:cstheme="minorHAnsi"/>
          <w:b/>
          <w:bCs/>
          <w:sz w:val="24"/>
          <w:szCs w:val="24"/>
        </w:rPr>
        <w:t>:</w:t>
      </w:r>
      <w:r w:rsidR="000A1A87" w:rsidRPr="00C85B5A">
        <w:rPr>
          <w:rFonts w:cstheme="minorHAnsi"/>
          <w:sz w:val="24"/>
          <w:szCs w:val="24"/>
        </w:rPr>
        <w:t xml:space="preserve"> </w:t>
      </w:r>
    </w:p>
    <w:p w14:paraId="27D08365" w14:textId="19CA90F2" w:rsidR="00462FA5" w:rsidRPr="00C85B5A" w:rsidRDefault="00551ED8" w:rsidP="00C85B5A">
      <w:pPr>
        <w:spacing w:after="0"/>
        <w:rPr>
          <w:rFonts w:cstheme="minorHAnsi"/>
          <w:sz w:val="24"/>
          <w:szCs w:val="24"/>
        </w:rPr>
      </w:pPr>
      <w:r w:rsidRPr="00C85B5A">
        <w:rPr>
          <w:rFonts w:cstheme="minorHAnsi"/>
          <w:sz w:val="24"/>
          <w:szCs w:val="24"/>
        </w:rPr>
        <w:t>This document aims to provide clear, actionable guidelines to ensure services across sectors are accessible, respectful, and inclusive for persons with disabilities (</w:t>
      </w:r>
      <w:proofErr w:type="spellStart"/>
      <w:r w:rsidRPr="00C85B5A">
        <w:rPr>
          <w:rFonts w:cstheme="minorHAnsi"/>
          <w:sz w:val="24"/>
          <w:szCs w:val="24"/>
        </w:rPr>
        <w:t>PwDs</w:t>
      </w:r>
      <w:proofErr w:type="spellEnd"/>
      <w:r w:rsidRPr="00C85B5A">
        <w:rPr>
          <w:rFonts w:cstheme="minorHAnsi"/>
          <w:sz w:val="24"/>
          <w:szCs w:val="24"/>
        </w:rPr>
        <w:t xml:space="preserve">) and their caregivers. Recognizing accessibility as a fundamental right, it emphasizes the importance of creating environments that support not only physical access but also emotional and psychological well-being. </w:t>
      </w:r>
    </w:p>
    <w:p w14:paraId="701CAEF7" w14:textId="16C07544" w:rsidR="00D5414A" w:rsidRPr="00C85B5A" w:rsidRDefault="009D79FF" w:rsidP="00C85B5A">
      <w:pPr>
        <w:pStyle w:val="ListParagraph"/>
        <w:numPr>
          <w:ilvl w:val="1"/>
          <w:numId w:val="1"/>
        </w:numPr>
        <w:spacing w:after="0"/>
        <w:rPr>
          <w:rFonts w:cstheme="minorHAnsi"/>
          <w:sz w:val="24"/>
          <w:szCs w:val="24"/>
        </w:rPr>
      </w:pPr>
      <w:r w:rsidRPr="00C85B5A">
        <w:rPr>
          <w:rFonts w:cstheme="minorHAnsi"/>
          <w:b/>
          <w:bCs/>
          <w:sz w:val="24"/>
          <w:szCs w:val="24"/>
        </w:rPr>
        <w:t>Alignment with Legal Mandates</w:t>
      </w:r>
      <w:r w:rsidRPr="00C85B5A">
        <w:rPr>
          <w:rFonts w:cstheme="minorHAnsi"/>
          <w:sz w:val="24"/>
          <w:szCs w:val="24"/>
        </w:rPr>
        <w:t xml:space="preserve"> </w:t>
      </w:r>
    </w:p>
    <w:p w14:paraId="378385E1" w14:textId="2F4BF8B9" w:rsidR="0067383B" w:rsidRPr="00C85B5A" w:rsidRDefault="0067383B" w:rsidP="00C85B5A">
      <w:pPr>
        <w:spacing w:after="0"/>
        <w:jc w:val="both"/>
        <w:rPr>
          <w:rFonts w:cstheme="minorHAnsi"/>
          <w:sz w:val="24"/>
          <w:szCs w:val="24"/>
        </w:rPr>
      </w:pPr>
      <w:r w:rsidRPr="00C85B5A">
        <w:rPr>
          <w:rFonts w:cstheme="minorHAnsi"/>
          <w:sz w:val="24"/>
          <w:szCs w:val="24"/>
        </w:rPr>
        <w:t>The Rights of Persons with Disabilities (</w:t>
      </w:r>
      <w:proofErr w:type="spellStart"/>
      <w:r w:rsidRPr="00C85B5A">
        <w:rPr>
          <w:rFonts w:cstheme="minorHAnsi"/>
          <w:sz w:val="24"/>
          <w:szCs w:val="24"/>
        </w:rPr>
        <w:t>RPwD</w:t>
      </w:r>
      <w:proofErr w:type="spellEnd"/>
      <w:r w:rsidRPr="00C85B5A">
        <w:rPr>
          <w:rFonts w:cstheme="minorHAnsi"/>
          <w:sz w:val="24"/>
          <w:szCs w:val="24"/>
        </w:rPr>
        <w:t xml:space="preserve">) Act, 2016 provides a strong legal basis for ensuring accessibility and equality for persons with disabilities. Sections 40 and 41 prescribe the formulation of accessibility standards for the built environment, transport and information and communication systems. These provisions require the government to ensure inclusive infrastructure, promote universal design and provide </w:t>
      </w:r>
      <w:proofErr w:type="gramStart"/>
      <w:r w:rsidRPr="00BF5329">
        <w:rPr>
          <w:rFonts w:cstheme="minorHAnsi"/>
          <w:sz w:val="24"/>
          <w:szCs w:val="24"/>
        </w:rPr>
        <w:t xml:space="preserve">accessible </w:t>
      </w:r>
      <w:r w:rsidR="00CD3B36" w:rsidRPr="00BF5329">
        <w:t xml:space="preserve"> “</w:t>
      </w:r>
      <w:proofErr w:type="gramEnd"/>
      <w:r w:rsidR="00CD3B36" w:rsidRPr="00BF5329">
        <w:t>systems, and other facilities and services provided to the public in urban and rural areas”</w:t>
      </w:r>
      <w:r w:rsidR="00FB5110" w:rsidRPr="00BF5329">
        <w:t>(sec 40)</w:t>
      </w:r>
      <w:r w:rsidR="002E3374" w:rsidRPr="00BF5329">
        <w:t>)</w:t>
      </w:r>
      <w:r w:rsidR="00CD3B36" w:rsidRPr="00BF5329">
        <w:t xml:space="preserve"> </w:t>
      </w:r>
      <w:r w:rsidRPr="00BF5329">
        <w:rPr>
          <w:rFonts w:cstheme="minorHAnsi"/>
          <w:sz w:val="24"/>
          <w:szCs w:val="24"/>
        </w:rPr>
        <w:t xml:space="preserve"> </w:t>
      </w:r>
      <w:r w:rsidRPr="00C85B5A">
        <w:rPr>
          <w:rFonts w:cstheme="minorHAnsi"/>
          <w:sz w:val="24"/>
          <w:szCs w:val="24"/>
        </w:rPr>
        <w:t>to enable the equal participation of persons with disabilities in all aspects of life.</w:t>
      </w:r>
    </w:p>
    <w:p w14:paraId="735950E0" w14:textId="77777777" w:rsidR="0067383B" w:rsidRPr="00C85B5A" w:rsidRDefault="0067383B" w:rsidP="00C85B5A">
      <w:pPr>
        <w:spacing w:after="0"/>
        <w:jc w:val="both"/>
        <w:rPr>
          <w:rFonts w:cstheme="minorHAnsi"/>
          <w:sz w:val="24"/>
          <w:szCs w:val="24"/>
        </w:rPr>
      </w:pPr>
      <w:r w:rsidRPr="00C85B5A">
        <w:rPr>
          <w:rFonts w:cstheme="minorHAnsi"/>
          <w:sz w:val="24"/>
          <w:szCs w:val="24"/>
        </w:rPr>
        <w:t xml:space="preserve">The Act is supported by accompanying rules, including Rule 15, which prescribes accessibility standards. However, the existing rules fall short of their intention. Rule 15 has been criticised for treating accessibility standards as non-binding, recommendatory guidelines rather than enforceable, mandatory requirements. This lack of compulsion undermines the purpose of the </w:t>
      </w:r>
      <w:proofErr w:type="spellStart"/>
      <w:r w:rsidRPr="00C85B5A">
        <w:rPr>
          <w:rFonts w:cstheme="minorHAnsi"/>
          <w:sz w:val="24"/>
          <w:szCs w:val="24"/>
        </w:rPr>
        <w:t>RPwD</w:t>
      </w:r>
      <w:proofErr w:type="spellEnd"/>
      <w:r w:rsidRPr="00C85B5A">
        <w:rPr>
          <w:rFonts w:cstheme="minorHAnsi"/>
          <w:sz w:val="24"/>
          <w:szCs w:val="24"/>
        </w:rPr>
        <w:t xml:space="preserve"> Act, creates gaps in implementation, and leaves accessibility as an aspirational goal rather than a guaranteed right. These recommendations have been developed to address these shortcomings, particularly in relation to services.</w:t>
      </w:r>
    </w:p>
    <w:p w14:paraId="7DDE2343" w14:textId="2D4C4C66" w:rsidR="00551ED8" w:rsidRPr="00C85B5A" w:rsidRDefault="00551ED8" w:rsidP="00C85B5A">
      <w:pPr>
        <w:pStyle w:val="ListParagraph"/>
        <w:numPr>
          <w:ilvl w:val="1"/>
          <w:numId w:val="1"/>
        </w:numPr>
        <w:spacing w:after="0"/>
        <w:rPr>
          <w:rFonts w:cstheme="minorHAnsi"/>
          <w:sz w:val="24"/>
          <w:szCs w:val="24"/>
        </w:rPr>
      </w:pPr>
      <w:r w:rsidRPr="00C85B5A">
        <w:rPr>
          <w:rFonts w:cstheme="minorHAnsi"/>
          <w:b/>
          <w:bCs/>
          <w:sz w:val="24"/>
          <w:szCs w:val="24"/>
        </w:rPr>
        <w:t>Gaps</w:t>
      </w:r>
      <w:r w:rsidR="0067383B" w:rsidRPr="00C85B5A">
        <w:rPr>
          <w:rFonts w:cstheme="minorHAnsi"/>
          <w:b/>
          <w:bCs/>
          <w:sz w:val="24"/>
          <w:szCs w:val="24"/>
        </w:rPr>
        <w:t xml:space="preserve"> in Accessibility Frameworks</w:t>
      </w:r>
    </w:p>
    <w:p w14:paraId="69C3A264" w14:textId="16C1E68D" w:rsidR="00E73B8F" w:rsidRPr="00C85B5A" w:rsidRDefault="00D5414A" w:rsidP="00C85B5A">
      <w:pPr>
        <w:spacing w:after="0"/>
        <w:rPr>
          <w:rFonts w:cstheme="minorHAnsi"/>
          <w:sz w:val="24"/>
          <w:szCs w:val="24"/>
        </w:rPr>
      </w:pPr>
      <w:r w:rsidRPr="00C85B5A">
        <w:rPr>
          <w:rFonts w:cstheme="minorHAnsi"/>
          <w:sz w:val="24"/>
          <w:szCs w:val="24"/>
        </w:rPr>
        <w:t xml:space="preserve">This document has been developed in direct response to the Supreme Court's landmark judgment in the </w:t>
      </w:r>
      <w:r w:rsidR="00E73B8F" w:rsidRPr="00C85B5A">
        <w:rPr>
          <w:rFonts w:cstheme="minorHAnsi"/>
          <w:b/>
          <w:bCs/>
          <w:sz w:val="24"/>
          <w:szCs w:val="24"/>
        </w:rPr>
        <w:t xml:space="preserve">Shri </w:t>
      </w:r>
      <w:proofErr w:type="spellStart"/>
      <w:r w:rsidRPr="00C85B5A">
        <w:rPr>
          <w:rStyle w:val="Strong"/>
          <w:rFonts w:eastAsiaTheme="majorEastAsia" w:cstheme="minorHAnsi"/>
          <w:sz w:val="24"/>
          <w:szCs w:val="24"/>
        </w:rPr>
        <w:t>Rajive</w:t>
      </w:r>
      <w:proofErr w:type="spellEnd"/>
      <w:r w:rsidRPr="00C85B5A">
        <w:rPr>
          <w:rStyle w:val="Strong"/>
          <w:rFonts w:eastAsiaTheme="majorEastAsia" w:cstheme="minorHAnsi"/>
          <w:sz w:val="24"/>
          <w:szCs w:val="24"/>
        </w:rPr>
        <w:t xml:space="preserve"> </w:t>
      </w:r>
      <w:proofErr w:type="spellStart"/>
      <w:r w:rsidRPr="00C85B5A">
        <w:rPr>
          <w:rStyle w:val="Strong"/>
          <w:rFonts w:eastAsiaTheme="majorEastAsia" w:cstheme="minorHAnsi"/>
          <w:sz w:val="24"/>
          <w:szCs w:val="24"/>
        </w:rPr>
        <w:t>Raturi</w:t>
      </w:r>
      <w:proofErr w:type="spellEnd"/>
      <w:r w:rsidRPr="00C85B5A">
        <w:rPr>
          <w:rStyle w:val="Strong"/>
          <w:rFonts w:eastAsiaTheme="majorEastAsia" w:cstheme="minorHAnsi"/>
          <w:sz w:val="24"/>
          <w:szCs w:val="24"/>
        </w:rPr>
        <w:t xml:space="preserve"> v. Union of India</w:t>
      </w:r>
      <w:r w:rsidRPr="00C85B5A">
        <w:rPr>
          <w:rFonts w:cstheme="minorHAnsi"/>
          <w:b/>
          <w:bCs/>
          <w:sz w:val="24"/>
          <w:szCs w:val="24"/>
        </w:rPr>
        <w:t xml:space="preserve"> </w:t>
      </w:r>
      <w:r w:rsidR="00E73B8F" w:rsidRPr="00C85B5A">
        <w:rPr>
          <w:rFonts w:cstheme="minorHAnsi"/>
          <w:b/>
          <w:bCs/>
          <w:sz w:val="24"/>
          <w:szCs w:val="24"/>
        </w:rPr>
        <w:t>WP(C) 243/2005) case</w:t>
      </w:r>
      <w:r w:rsidR="00E73B8F" w:rsidRPr="00C85B5A">
        <w:rPr>
          <w:rFonts w:cstheme="minorHAnsi"/>
          <w:sz w:val="24"/>
          <w:szCs w:val="24"/>
        </w:rPr>
        <w:t xml:space="preserve">, </w:t>
      </w:r>
      <w:r w:rsidRPr="00C85B5A">
        <w:rPr>
          <w:rFonts w:cstheme="minorHAnsi"/>
          <w:sz w:val="24"/>
          <w:szCs w:val="24"/>
        </w:rPr>
        <w:t>which underscores the urgent need to enforce accessibility standards for persons with disabilities (</w:t>
      </w:r>
      <w:proofErr w:type="spellStart"/>
      <w:r w:rsidRPr="00C85B5A">
        <w:rPr>
          <w:rFonts w:cstheme="minorHAnsi"/>
          <w:sz w:val="24"/>
          <w:szCs w:val="24"/>
        </w:rPr>
        <w:t>PwDs</w:t>
      </w:r>
      <w:proofErr w:type="spellEnd"/>
      <w:r w:rsidRPr="00C85B5A">
        <w:rPr>
          <w:rFonts w:cstheme="minorHAnsi"/>
          <w:sz w:val="24"/>
          <w:szCs w:val="24"/>
        </w:rPr>
        <w:t xml:space="preserve">). </w:t>
      </w:r>
    </w:p>
    <w:p w14:paraId="25486779" w14:textId="4FAE5AD3" w:rsidR="00E73B8F" w:rsidRPr="00C85B5A" w:rsidRDefault="005403D7" w:rsidP="00C85B5A">
      <w:pPr>
        <w:spacing w:after="0"/>
        <w:jc w:val="both"/>
        <w:rPr>
          <w:rFonts w:cstheme="minorHAnsi"/>
          <w:sz w:val="24"/>
          <w:szCs w:val="24"/>
        </w:rPr>
      </w:pPr>
      <w:r w:rsidRPr="00C85B5A">
        <w:rPr>
          <w:rFonts w:cstheme="minorHAnsi"/>
          <w:sz w:val="24"/>
          <w:szCs w:val="24"/>
        </w:rPr>
        <w:t xml:space="preserve">Aligned with the </w:t>
      </w:r>
      <w:r w:rsidR="0023373C" w:rsidRPr="00C85B5A">
        <w:rPr>
          <w:rFonts w:cstheme="minorHAnsi"/>
          <w:sz w:val="24"/>
          <w:szCs w:val="24"/>
        </w:rPr>
        <w:t>foundational provisions of the Rights of Persons with Disabilities (</w:t>
      </w:r>
      <w:proofErr w:type="spellStart"/>
      <w:r w:rsidR="0023373C" w:rsidRPr="00C85B5A">
        <w:rPr>
          <w:rFonts w:cstheme="minorHAnsi"/>
          <w:sz w:val="24"/>
          <w:szCs w:val="24"/>
        </w:rPr>
        <w:t>RPwD</w:t>
      </w:r>
      <w:proofErr w:type="spellEnd"/>
      <w:r w:rsidR="0023373C" w:rsidRPr="00C85B5A">
        <w:rPr>
          <w:rFonts w:cstheme="minorHAnsi"/>
          <w:sz w:val="24"/>
          <w:szCs w:val="24"/>
        </w:rPr>
        <w:t>) Act, 2016, and the guiding principles of the UN Convention on the Rights of Persons with Disabilities (CRPD)</w:t>
      </w:r>
      <w:r w:rsidRPr="00C85B5A">
        <w:rPr>
          <w:rFonts w:cstheme="minorHAnsi"/>
          <w:sz w:val="24"/>
          <w:szCs w:val="24"/>
        </w:rPr>
        <w:t xml:space="preserve">, this document draws upon a range of referenced materials to translate legal mandates into actionable measures. </w:t>
      </w:r>
      <w:r w:rsidR="00E73B8F" w:rsidRPr="00C85B5A">
        <w:rPr>
          <w:rFonts w:cstheme="minorHAnsi"/>
          <w:sz w:val="24"/>
          <w:szCs w:val="24"/>
        </w:rPr>
        <w:t>These recommendations are designed to bridge the gap between the legal framework and its practical implementation, paving the way for a society where inclusivity is a realized standard rather than an aspirational goal.</w:t>
      </w:r>
    </w:p>
    <w:p w14:paraId="5823DAA5" w14:textId="75BF19CA" w:rsidR="0067383B" w:rsidRPr="00C85B5A" w:rsidRDefault="00D5414A" w:rsidP="00C85B5A">
      <w:pPr>
        <w:pStyle w:val="ListParagraph"/>
        <w:numPr>
          <w:ilvl w:val="2"/>
          <w:numId w:val="1"/>
        </w:numPr>
        <w:spacing w:after="0"/>
        <w:rPr>
          <w:rFonts w:cstheme="minorHAnsi"/>
          <w:sz w:val="24"/>
          <w:szCs w:val="24"/>
        </w:rPr>
      </w:pPr>
      <w:r w:rsidRPr="00C85B5A">
        <w:rPr>
          <w:rFonts w:cstheme="minorHAnsi"/>
          <w:b/>
          <w:bCs/>
          <w:sz w:val="24"/>
          <w:szCs w:val="24"/>
        </w:rPr>
        <w:t>Background</w:t>
      </w:r>
      <w:r w:rsidR="005403D7" w:rsidRPr="00C85B5A">
        <w:rPr>
          <w:rFonts w:cstheme="minorHAnsi"/>
          <w:b/>
          <w:bCs/>
          <w:sz w:val="24"/>
          <w:szCs w:val="24"/>
        </w:rPr>
        <w:t xml:space="preserve"> to Shri </w:t>
      </w:r>
      <w:proofErr w:type="spellStart"/>
      <w:r w:rsidR="005403D7" w:rsidRPr="00C85B5A">
        <w:rPr>
          <w:rStyle w:val="Strong"/>
          <w:rFonts w:eastAsiaTheme="majorEastAsia" w:cstheme="minorHAnsi"/>
          <w:sz w:val="24"/>
          <w:szCs w:val="24"/>
        </w:rPr>
        <w:t>Rajive</w:t>
      </w:r>
      <w:proofErr w:type="spellEnd"/>
      <w:r w:rsidR="005403D7" w:rsidRPr="00C85B5A">
        <w:rPr>
          <w:rStyle w:val="Strong"/>
          <w:rFonts w:eastAsiaTheme="majorEastAsia" w:cstheme="minorHAnsi"/>
          <w:sz w:val="24"/>
          <w:szCs w:val="24"/>
        </w:rPr>
        <w:t xml:space="preserve"> </w:t>
      </w:r>
      <w:proofErr w:type="spellStart"/>
      <w:r w:rsidR="005403D7" w:rsidRPr="00C85B5A">
        <w:rPr>
          <w:rStyle w:val="Strong"/>
          <w:rFonts w:eastAsiaTheme="majorEastAsia" w:cstheme="minorHAnsi"/>
          <w:sz w:val="24"/>
          <w:szCs w:val="24"/>
        </w:rPr>
        <w:t>Raturi</w:t>
      </w:r>
      <w:proofErr w:type="spellEnd"/>
      <w:r w:rsidR="005403D7" w:rsidRPr="00C85B5A">
        <w:rPr>
          <w:rStyle w:val="Strong"/>
          <w:rFonts w:eastAsiaTheme="majorEastAsia" w:cstheme="minorHAnsi"/>
          <w:sz w:val="24"/>
          <w:szCs w:val="24"/>
        </w:rPr>
        <w:t xml:space="preserve"> v. Union of India</w:t>
      </w:r>
      <w:r w:rsidR="005403D7" w:rsidRPr="00C85B5A">
        <w:rPr>
          <w:rFonts w:cstheme="minorHAnsi"/>
          <w:b/>
          <w:bCs/>
          <w:sz w:val="24"/>
          <w:szCs w:val="24"/>
        </w:rPr>
        <w:t xml:space="preserve"> WP(C) 243/2005) case</w:t>
      </w:r>
      <w:r w:rsidRPr="00C85B5A">
        <w:rPr>
          <w:rFonts w:cstheme="minorHAnsi"/>
          <w:b/>
          <w:bCs/>
          <w:sz w:val="24"/>
          <w:szCs w:val="24"/>
        </w:rPr>
        <w:t>:</w:t>
      </w:r>
      <w:r w:rsidRPr="00C85B5A">
        <w:rPr>
          <w:rFonts w:cstheme="minorHAnsi"/>
          <w:sz w:val="24"/>
          <w:szCs w:val="24"/>
        </w:rPr>
        <w:t xml:space="preserve"> </w:t>
      </w:r>
      <w:r w:rsidR="00832A2A" w:rsidRPr="00C85B5A">
        <w:rPr>
          <w:rFonts w:cstheme="minorHAnsi"/>
          <w:sz w:val="24"/>
          <w:szCs w:val="24"/>
        </w:rPr>
        <w:t xml:space="preserve">Mr. </w:t>
      </w:r>
      <w:proofErr w:type="spellStart"/>
      <w:r w:rsidR="00832A2A" w:rsidRPr="00C85B5A">
        <w:rPr>
          <w:rFonts w:cstheme="minorHAnsi"/>
          <w:sz w:val="24"/>
          <w:szCs w:val="24"/>
        </w:rPr>
        <w:t>Rajive</w:t>
      </w:r>
      <w:proofErr w:type="spellEnd"/>
      <w:r w:rsidR="00832A2A" w:rsidRPr="00C85B5A">
        <w:rPr>
          <w:rFonts w:cstheme="minorHAnsi"/>
          <w:sz w:val="24"/>
          <w:szCs w:val="24"/>
        </w:rPr>
        <w:t xml:space="preserve"> </w:t>
      </w:r>
      <w:proofErr w:type="spellStart"/>
      <w:r w:rsidR="00832A2A" w:rsidRPr="00C85B5A">
        <w:rPr>
          <w:rFonts w:cstheme="minorHAnsi"/>
          <w:sz w:val="24"/>
          <w:szCs w:val="24"/>
        </w:rPr>
        <w:t>Raturi</w:t>
      </w:r>
      <w:proofErr w:type="spellEnd"/>
      <w:r w:rsidR="00832A2A" w:rsidRPr="00C85B5A">
        <w:rPr>
          <w:rFonts w:cstheme="minorHAnsi"/>
          <w:sz w:val="24"/>
          <w:szCs w:val="24"/>
        </w:rPr>
        <w:t xml:space="preserve">, a visually impaired </w:t>
      </w:r>
      <w:r w:rsidR="001E7924">
        <w:rPr>
          <w:rFonts w:cstheme="minorHAnsi"/>
          <w:sz w:val="24"/>
          <w:szCs w:val="24"/>
        </w:rPr>
        <w:t>Person</w:t>
      </w:r>
      <w:r w:rsidR="00832A2A" w:rsidRPr="00C85B5A">
        <w:rPr>
          <w:rFonts w:cstheme="minorHAnsi"/>
          <w:sz w:val="24"/>
          <w:szCs w:val="24"/>
        </w:rPr>
        <w:t>, filed a Public Interest Litigation (PIL) in 2005 seeking directives to ensure meaningful access to public spaces for persons with disabilities (PWDs). Despite the enactment of the Rights of Persons with Disabilities (</w:t>
      </w:r>
      <w:proofErr w:type="spellStart"/>
      <w:r w:rsidR="00832A2A" w:rsidRPr="00C85B5A">
        <w:rPr>
          <w:rFonts w:cstheme="minorHAnsi"/>
          <w:sz w:val="24"/>
          <w:szCs w:val="24"/>
        </w:rPr>
        <w:t>RPwD</w:t>
      </w:r>
      <w:proofErr w:type="spellEnd"/>
      <w:r w:rsidR="00832A2A" w:rsidRPr="00C85B5A">
        <w:rPr>
          <w:rFonts w:cstheme="minorHAnsi"/>
          <w:sz w:val="24"/>
          <w:szCs w:val="24"/>
        </w:rPr>
        <w:t>) Act, 2016, and previous Supreme Court directives in 2017, compliance remained inadequate</w:t>
      </w:r>
      <w:r w:rsidRPr="00C85B5A">
        <w:rPr>
          <w:rFonts w:cstheme="minorHAnsi"/>
          <w:sz w:val="24"/>
          <w:szCs w:val="24"/>
        </w:rPr>
        <w:t>.</w:t>
      </w:r>
    </w:p>
    <w:p w14:paraId="1B19D87D" w14:textId="77777777" w:rsidR="0067383B" w:rsidRPr="00C85B5A" w:rsidRDefault="0067383B" w:rsidP="00C85B5A">
      <w:pPr>
        <w:pStyle w:val="ListParagraph"/>
        <w:spacing w:after="0"/>
        <w:rPr>
          <w:rFonts w:cstheme="minorHAnsi"/>
          <w:sz w:val="24"/>
          <w:szCs w:val="24"/>
        </w:rPr>
      </w:pPr>
    </w:p>
    <w:p w14:paraId="56B4A0EF" w14:textId="52593C84" w:rsidR="00D5414A" w:rsidRPr="00C85B5A" w:rsidRDefault="00832A2A" w:rsidP="00C85B5A">
      <w:pPr>
        <w:pStyle w:val="ListParagraph"/>
        <w:numPr>
          <w:ilvl w:val="2"/>
          <w:numId w:val="1"/>
        </w:numPr>
        <w:spacing w:after="0"/>
        <w:rPr>
          <w:rFonts w:cstheme="minorHAnsi"/>
          <w:sz w:val="24"/>
          <w:szCs w:val="24"/>
        </w:rPr>
      </w:pPr>
      <w:r w:rsidRPr="00C85B5A">
        <w:rPr>
          <w:rFonts w:cstheme="minorHAnsi"/>
          <w:b/>
          <w:bCs/>
          <w:sz w:val="24"/>
          <w:szCs w:val="24"/>
        </w:rPr>
        <w:t>Judgement highlights:</w:t>
      </w:r>
    </w:p>
    <w:p w14:paraId="1DCB5CC8" w14:textId="62439B95" w:rsidR="00832A2A" w:rsidRPr="00C85B5A" w:rsidRDefault="00832A2A" w:rsidP="00C85B5A">
      <w:pPr>
        <w:pStyle w:val="ListParagraph"/>
        <w:spacing w:after="0"/>
        <w:rPr>
          <w:rFonts w:cstheme="minorHAnsi"/>
          <w:sz w:val="24"/>
          <w:szCs w:val="24"/>
        </w:rPr>
      </w:pPr>
      <w:r w:rsidRPr="00C85B5A">
        <w:rPr>
          <w:rFonts w:cstheme="minorHAnsi"/>
          <w:b/>
          <w:bCs/>
          <w:sz w:val="24"/>
          <w:szCs w:val="24"/>
        </w:rPr>
        <w:lastRenderedPageBreak/>
        <w:t>Rule 15 declared ultra vires:</w:t>
      </w:r>
      <w:r w:rsidRPr="00C85B5A">
        <w:rPr>
          <w:rFonts w:cstheme="minorHAnsi"/>
          <w:sz w:val="24"/>
          <w:szCs w:val="24"/>
        </w:rPr>
        <w:t xml:space="preserve"> The Court held that Rule 15 of the Rights of Persons with Disabilities Rules, 2017, which provided only recommendatory guidelines on accessibility, was ultra vires (beyond the powers of) the RPWD Act. The Court emphasized that accessibility standards must be mandatory to ensure the rights of PWDs are upheld.</w:t>
      </w:r>
    </w:p>
    <w:p w14:paraId="1DB339B4" w14:textId="77777777" w:rsidR="00832A2A" w:rsidRPr="00C85B5A" w:rsidRDefault="00832A2A" w:rsidP="00C85B5A">
      <w:pPr>
        <w:spacing w:after="0"/>
        <w:ind w:left="720"/>
        <w:jc w:val="both"/>
        <w:rPr>
          <w:rFonts w:cstheme="minorHAnsi"/>
          <w:i/>
          <w:iCs/>
          <w:sz w:val="24"/>
          <w:szCs w:val="24"/>
        </w:rPr>
      </w:pPr>
      <w:r w:rsidRPr="00C85B5A">
        <w:rPr>
          <w:rFonts w:cstheme="minorHAnsi"/>
          <w:i/>
          <w:iCs/>
          <w:sz w:val="24"/>
          <w:szCs w:val="24"/>
        </w:rPr>
        <w:t>"Rule 15, in its current form, does not provide for non-negotiable compulsory standards, but only persuasive guidelines. While the intention of the RPWD Act to use compulsion is clear, the RPWD Rules have transformed into self- regulation by way of delegated legislation. The absence of compulsion in the Rules is contrary to the intent of the RPWD Act While Rule 15 creates an aspirational ceiling, through the guidelines prescribed by it, it is unable to perform the function entrusted to it by the RPWD Act, i.e., to create a non-negotiable floor. A ceiling without a floor is hardly a sturdy structure. While it is true that accessibility is a right that requires “progressive realization”, this cannot mean that there is no base level of non-negotiable rules that must be adhered to. While the formulation of detailed guidelines by the various ministries is undoubtedly a laudable step, this must be done in addition to prescribing mandatory rules, and not in place of it. Therefore, Rule 15(1) contravenes the provisions and legislative intent of the RPWD Act and is thus ultra vires, the Act."</w:t>
      </w:r>
    </w:p>
    <w:p w14:paraId="06DAE897" w14:textId="77777777" w:rsidR="00832A2A" w:rsidRPr="00C85B5A" w:rsidRDefault="00832A2A" w:rsidP="00C85B5A">
      <w:pPr>
        <w:spacing w:after="0"/>
        <w:ind w:left="720"/>
        <w:rPr>
          <w:rFonts w:cstheme="minorHAnsi"/>
          <w:sz w:val="24"/>
          <w:szCs w:val="24"/>
        </w:rPr>
      </w:pPr>
      <w:r w:rsidRPr="00C85B5A">
        <w:rPr>
          <w:rFonts w:cstheme="minorHAnsi"/>
          <w:b/>
          <w:bCs/>
          <w:sz w:val="24"/>
          <w:szCs w:val="24"/>
        </w:rPr>
        <w:t>Directive to frame mandatory rules: The</w:t>
      </w:r>
      <w:r w:rsidRPr="00C85B5A">
        <w:rPr>
          <w:rFonts w:cstheme="minorHAnsi"/>
          <w:sz w:val="24"/>
          <w:szCs w:val="24"/>
        </w:rPr>
        <w:t xml:space="preserve"> Union Government was directed to establish mandatory accessibility standards based on Universal Design principles, as laid down in the </w:t>
      </w:r>
      <w:proofErr w:type="spellStart"/>
      <w:r w:rsidRPr="00C85B5A">
        <w:rPr>
          <w:rFonts w:cstheme="minorHAnsi"/>
          <w:sz w:val="24"/>
          <w:szCs w:val="24"/>
        </w:rPr>
        <w:t>RPwD</w:t>
      </w:r>
      <w:proofErr w:type="spellEnd"/>
      <w:r w:rsidRPr="00C85B5A">
        <w:rPr>
          <w:rFonts w:cstheme="minorHAnsi"/>
          <w:sz w:val="24"/>
          <w:szCs w:val="24"/>
        </w:rPr>
        <w:t xml:space="preserve"> Act, 2016, within three months, in consultation with stakeholders, replacing non-binding guidelines to ensure compliance with accessibility norms.</w:t>
      </w:r>
    </w:p>
    <w:p w14:paraId="17199F2E" w14:textId="77777777" w:rsidR="00832A2A" w:rsidRPr="00C85B5A" w:rsidRDefault="00832A2A" w:rsidP="00C85B5A">
      <w:pPr>
        <w:spacing w:after="0"/>
        <w:ind w:left="720"/>
        <w:rPr>
          <w:rFonts w:cstheme="minorHAnsi"/>
          <w:sz w:val="24"/>
          <w:szCs w:val="24"/>
        </w:rPr>
      </w:pPr>
      <w:r w:rsidRPr="00C85B5A">
        <w:rPr>
          <w:rFonts w:cstheme="minorHAnsi"/>
          <w:i/>
          <w:iCs/>
          <w:sz w:val="24"/>
          <w:szCs w:val="24"/>
        </w:rPr>
        <w:t>"This exercise may involve segregating the non-negotiable rules from the expansive guidelines already prescribed in Rule 15. The Union Government must conduct this exercise in consultation with all stakeholders, and NALSAR- CDS is directed to be involved in the process. It is clarified that progressive compliance with the standards listed in the existing Rule 15(1) and the progress towards the targets of the Accessible India Campaign must continue unabated. However, in addition, a baseline of non-negotiable rules must be prescribed in Rule 15,"</w:t>
      </w:r>
    </w:p>
    <w:p w14:paraId="4CFC75A3" w14:textId="77777777" w:rsidR="00832A2A" w:rsidRPr="00C85B5A" w:rsidRDefault="00832A2A" w:rsidP="00C85B5A">
      <w:pPr>
        <w:spacing w:after="0"/>
        <w:ind w:left="720"/>
        <w:rPr>
          <w:rFonts w:cstheme="minorHAnsi"/>
          <w:sz w:val="24"/>
          <w:szCs w:val="24"/>
        </w:rPr>
      </w:pPr>
      <w:r w:rsidRPr="00C85B5A">
        <w:rPr>
          <w:rFonts w:cstheme="minorHAnsi"/>
          <w:b/>
          <w:bCs/>
          <w:sz w:val="24"/>
          <w:szCs w:val="24"/>
        </w:rPr>
        <w:t xml:space="preserve">Recognition of accessibility as a fundamental right: </w:t>
      </w:r>
      <w:r w:rsidRPr="00C85B5A">
        <w:rPr>
          <w:rFonts w:cstheme="minorHAnsi"/>
          <w:sz w:val="24"/>
          <w:szCs w:val="24"/>
        </w:rPr>
        <w:t>The Court recognized accessibility as a fundamental right under Articles 14, 19, and 21 of the Indian Constitution, emphasizing its importance for the dignity and equality of persons with disabilities.</w:t>
      </w:r>
    </w:p>
    <w:p w14:paraId="0C39C476" w14:textId="77777777" w:rsidR="00832A2A" w:rsidRPr="00C85B5A" w:rsidRDefault="00832A2A" w:rsidP="00C85B5A">
      <w:pPr>
        <w:spacing w:after="0"/>
        <w:ind w:left="720"/>
        <w:rPr>
          <w:rFonts w:cstheme="minorHAnsi"/>
          <w:i/>
          <w:iCs/>
          <w:sz w:val="24"/>
          <w:szCs w:val="24"/>
        </w:rPr>
      </w:pPr>
      <w:r w:rsidRPr="00C85B5A">
        <w:rPr>
          <w:rFonts w:cstheme="minorHAnsi"/>
          <w:i/>
          <w:iCs/>
          <w:sz w:val="24"/>
          <w:szCs w:val="24"/>
        </w:rPr>
        <w:t>“Accessibility is not a standalone right; it is a prerequisite for PWDs to exercise other rights meaningfully.”</w:t>
      </w:r>
    </w:p>
    <w:p w14:paraId="1F3298F8" w14:textId="58D3CDC5" w:rsidR="00832A2A" w:rsidRPr="00C85B5A" w:rsidRDefault="00D5414A" w:rsidP="00C85B5A">
      <w:pPr>
        <w:spacing w:after="0"/>
        <w:ind w:left="720"/>
        <w:rPr>
          <w:rFonts w:cstheme="minorHAnsi"/>
          <w:sz w:val="24"/>
          <w:szCs w:val="24"/>
        </w:rPr>
      </w:pPr>
      <w:r w:rsidRPr="00C85B5A">
        <w:rPr>
          <w:rFonts w:cstheme="minorHAnsi"/>
          <w:sz w:val="24"/>
          <w:szCs w:val="24"/>
        </w:rPr>
        <w:t>Thus,</w:t>
      </w:r>
      <w:r w:rsidR="00832A2A" w:rsidRPr="00C85B5A">
        <w:rPr>
          <w:rFonts w:cstheme="minorHAnsi"/>
          <w:sz w:val="24"/>
          <w:szCs w:val="24"/>
        </w:rPr>
        <w:t xml:space="preserve"> the judgement mandates enforceable accessibility standards, ensuring public spaces, services, and systems are inclusively designed and compliant with the </w:t>
      </w:r>
      <w:proofErr w:type="spellStart"/>
      <w:r w:rsidR="00832A2A" w:rsidRPr="00C85B5A">
        <w:rPr>
          <w:rFonts w:cstheme="minorHAnsi"/>
          <w:sz w:val="24"/>
          <w:szCs w:val="24"/>
        </w:rPr>
        <w:t>RPwD</w:t>
      </w:r>
      <w:proofErr w:type="spellEnd"/>
      <w:r w:rsidR="00832A2A" w:rsidRPr="00C85B5A">
        <w:rPr>
          <w:rFonts w:cstheme="minorHAnsi"/>
          <w:sz w:val="24"/>
          <w:szCs w:val="24"/>
        </w:rPr>
        <w:t xml:space="preserve"> Act. It underscores penalties for non-compliance, reinforcing the government and service providers' obligation to uphold the dignity, equality, and independence of persons with disabilities.</w:t>
      </w:r>
    </w:p>
    <w:p w14:paraId="5201FCDE" w14:textId="0DA6C524" w:rsidR="005403D7" w:rsidRPr="00C85B5A" w:rsidRDefault="00462FA5" w:rsidP="00C85B5A">
      <w:pPr>
        <w:spacing w:after="0"/>
        <w:rPr>
          <w:rFonts w:cstheme="minorHAnsi"/>
          <w:sz w:val="24"/>
          <w:szCs w:val="24"/>
          <w:u w:val="single"/>
        </w:rPr>
      </w:pPr>
      <w:r w:rsidRPr="00C85B5A">
        <w:rPr>
          <w:rFonts w:cstheme="minorHAnsi"/>
          <w:sz w:val="24"/>
          <w:szCs w:val="24"/>
          <w:u w:val="single"/>
        </w:rPr>
        <w:tab/>
      </w:r>
      <w:r w:rsidRPr="00C85B5A">
        <w:rPr>
          <w:rFonts w:cstheme="minorHAnsi"/>
          <w:sz w:val="24"/>
          <w:szCs w:val="24"/>
          <w:u w:val="single"/>
        </w:rPr>
        <w:tab/>
      </w:r>
      <w:r w:rsidRPr="00C85B5A">
        <w:rPr>
          <w:rFonts w:cstheme="minorHAnsi"/>
          <w:sz w:val="24"/>
          <w:szCs w:val="24"/>
          <w:u w:val="single"/>
        </w:rPr>
        <w:tab/>
      </w:r>
      <w:r w:rsidRPr="00C85B5A">
        <w:rPr>
          <w:rFonts w:cstheme="minorHAnsi"/>
          <w:sz w:val="24"/>
          <w:szCs w:val="24"/>
          <w:u w:val="single"/>
        </w:rPr>
        <w:tab/>
      </w:r>
      <w:r w:rsidRPr="00C85B5A">
        <w:rPr>
          <w:rFonts w:cstheme="minorHAnsi"/>
          <w:sz w:val="24"/>
          <w:szCs w:val="24"/>
          <w:u w:val="single"/>
        </w:rPr>
        <w:tab/>
      </w:r>
      <w:r w:rsidRPr="00C85B5A">
        <w:rPr>
          <w:rFonts w:cstheme="minorHAnsi"/>
          <w:sz w:val="24"/>
          <w:szCs w:val="24"/>
          <w:u w:val="single"/>
        </w:rPr>
        <w:tab/>
      </w:r>
      <w:r w:rsidRPr="00C85B5A">
        <w:rPr>
          <w:rFonts w:cstheme="minorHAnsi"/>
          <w:sz w:val="24"/>
          <w:szCs w:val="24"/>
          <w:u w:val="single"/>
        </w:rPr>
        <w:tab/>
      </w:r>
      <w:r w:rsidRPr="00C85B5A">
        <w:rPr>
          <w:rFonts w:cstheme="minorHAnsi"/>
          <w:sz w:val="24"/>
          <w:szCs w:val="24"/>
          <w:u w:val="single"/>
        </w:rPr>
        <w:tab/>
      </w:r>
      <w:r w:rsidRPr="00C85B5A">
        <w:rPr>
          <w:rFonts w:cstheme="minorHAnsi"/>
          <w:sz w:val="24"/>
          <w:szCs w:val="24"/>
          <w:u w:val="single"/>
        </w:rPr>
        <w:tab/>
      </w:r>
      <w:r w:rsidRPr="00C85B5A">
        <w:rPr>
          <w:rFonts w:cstheme="minorHAnsi"/>
          <w:sz w:val="24"/>
          <w:szCs w:val="24"/>
          <w:u w:val="single"/>
        </w:rPr>
        <w:tab/>
      </w:r>
      <w:r w:rsidRPr="00C85B5A">
        <w:rPr>
          <w:rFonts w:cstheme="minorHAnsi"/>
          <w:sz w:val="24"/>
          <w:szCs w:val="24"/>
          <w:u w:val="single"/>
        </w:rPr>
        <w:tab/>
      </w:r>
      <w:r w:rsidRPr="00C85B5A">
        <w:rPr>
          <w:rFonts w:cstheme="minorHAnsi"/>
          <w:sz w:val="24"/>
          <w:szCs w:val="24"/>
          <w:u w:val="single"/>
        </w:rPr>
        <w:tab/>
      </w:r>
    </w:p>
    <w:p w14:paraId="7EA1D9D9" w14:textId="7A3F7555" w:rsidR="00707570" w:rsidRPr="00C85B5A" w:rsidRDefault="005403D7" w:rsidP="00C85B5A">
      <w:pPr>
        <w:pStyle w:val="ListParagraph"/>
        <w:numPr>
          <w:ilvl w:val="0"/>
          <w:numId w:val="4"/>
        </w:numPr>
        <w:spacing w:after="0"/>
        <w:rPr>
          <w:rFonts w:cstheme="minorHAnsi"/>
          <w:b/>
          <w:bCs/>
          <w:sz w:val="24"/>
          <w:szCs w:val="24"/>
        </w:rPr>
      </w:pPr>
      <w:r w:rsidRPr="00C85B5A">
        <w:rPr>
          <w:rFonts w:cstheme="minorHAnsi"/>
          <w:b/>
          <w:bCs/>
          <w:sz w:val="24"/>
          <w:szCs w:val="24"/>
        </w:rPr>
        <w:t>GUIDING PRINCIPLES FOR ACCESSIBILITY</w:t>
      </w:r>
    </w:p>
    <w:p w14:paraId="2A717C5F" w14:textId="67E4F2A1" w:rsidR="00390C4F" w:rsidRPr="00C85B5A" w:rsidRDefault="009C3773" w:rsidP="00C85B5A">
      <w:pPr>
        <w:pStyle w:val="ListParagraph"/>
        <w:numPr>
          <w:ilvl w:val="1"/>
          <w:numId w:val="4"/>
        </w:numPr>
        <w:spacing w:after="0"/>
        <w:rPr>
          <w:rFonts w:cstheme="minorHAnsi"/>
          <w:b/>
          <w:bCs/>
          <w:sz w:val="24"/>
          <w:szCs w:val="24"/>
        </w:rPr>
      </w:pPr>
      <w:r w:rsidRPr="00C85B5A">
        <w:rPr>
          <w:rFonts w:cstheme="minorHAnsi"/>
          <w:b/>
          <w:bCs/>
          <w:sz w:val="24"/>
          <w:szCs w:val="24"/>
        </w:rPr>
        <w:t xml:space="preserve">Key Dimensions of Service Accessibility </w:t>
      </w:r>
    </w:p>
    <w:p w14:paraId="0E3BF8B9" w14:textId="77777777" w:rsidR="00FE44A3" w:rsidRPr="00C85B5A" w:rsidRDefault="00FE44A3" w:rsidP="00C85B5A">
      <w:pPr>
        <w:spacing w:after="0"/>
        <w:ind w:left="360"/>
        <w:rPr>
          <w:rFonts w:cstheme="minorHAnsi"/>
          <w:sz w:val="24"/>
          <w:szCs w:val="24"/>
        </w:rPr>
      </w:pPr>
      <w:r w:rsidRPr="00C85B5A">
        <w:rPr>
          <w:rFonts w:cstheme="minorHAnsi"/>
          <w:sz w:val="24"/>
          <w:szCs w:val="24"/>
        </w:rPr>
        <w:lastRenderedPageBreak/>
        <w:t>Services are activities or support provided to meet the needs of individuals, organizations, or communities, often involving direct interaction between the provider and the recipient. These services, offered by the government, private businesses, or non-profit organizations, address specific tasks or goals.</w:t>
      </w:r>
    </w:p>
    <w:p w14:paraId="40147997" w14:textId="77777777" w:rsidR="00D40257" w:rsidRDefault="00FE44A3" w:rsidP="00C85B5A">
      <w:pPr>
        <w:spacing w:after="0"/>
        <w:ind w:left="360"/>
        <w:rPr>
          <w:rFonts w:cstheme="minorHAnsi"/>
          <w:sz w:val="24"/>
          <w:szCs w:val="24"/>
        </w:rPr>
      </w:pPr>
      <w:r w:rsidRPr="00C85B5A">
        <w:rPr>
          <w:rFonts w:cstheme="minorHAnsi"/>
          <w:sz w:val="24"/>
          <w:szCs w:val="24"/>
        </w:rPr>
        <w:t>Service accessibility ensures that services are designed and delivered in a way that allows all individuals, including persons with disabilities (</w:t>
      </w:r>
      <w:proofErr w:type="spellStart"/>
      <w:r w:rsidRPr="00C85B5A">
        <w:rPr>
          <w:rFonts w:cstheme="minorHAnsi"/>
          <w:sz w:val="24"/>
          <w:szCs w:val="24"/>
        </w:rPr>
        <w:t>PwDs</w:t>
      </w:r>
      <w:proofErr w:type="spellEnd"/>
      <w:r w:rsidRPr="00C85B5A">
        <w:rPr>
          <w:rFonts w:cstheme="minorHAnsi"/>
          <w:sz w:val="24"/>
          <w:szCs w:val="24"/>
        </w:rPr>
        <w:t xml:space="preserve">), to independently and effectively access, understand, and benefit from them without facing barriers or discrimination. It promotes equal participation, fostering independence and enabling individuals to achieve personal and professional goals while enhancing usability for diverse needs. </w:t>
      </w:r>
    </w:p>
    <w:p w14:paraId="03B3F756" w14:textId="46442A38" w:rsidR="00080514" w:rsidRDefault="00FE44A3" w:rsidP="00C85B5A">
      <w:pPr>
        <w:spacing w:after="0"/>
        <w:ind w:left="360"/>
        <w:rPr>
          <w:rFonts w:cstheme="minorHAnsi"/>
          <w:sz w:val="24"/>
          <w:szCs w:val="24"/>
        </w:rPr>
      </w:pPr>
      <w:r w:rsidRPr="00C85B5A">
        <w:rPr>
          <w:rFonts w:cstheme="minorHAnsi"/>
          <w:sz w:val="24"/>
          <w:szCs w:val="24"/>
        </w:rPr>
        <w:t xml:space="preserve">Accessibility reduces dependency, expands workforce and economic participation, and </w:t>
      </w:r>
      <w:proofErr w:type="spellStart"/>
      <w:r w:rsidRPr="00C85B5A">
        <w:rPr>
          <w:rFonts w:cstheme="minorHAnsi"/>
          <w:sz w:val="24"/>
          <w:szCs w:val="24"/>
        </w:rPr>
        <w:t>fulfills</w:t>
      </w:r>
      <w:proofErr w:type="spellEnd"/>
      <w:r w:rsidRPr="00C85B5A">
        <w:rPr>
          <w:rFonts w:cstheme="minorHAnsi"/>
          <w:sz w:val="24"/>
          <w:szCs w:val="24"/>
        </w:rPr>
        <w:t xml:space="preserve"> legal obligations, reflecting a commitment to equality and inclusion. It also builds inclusive communities where everyone can access essential resources and contribute meaningfully to society.</w:t>
      </w:r>
    </w:p>
    <w:p w14:paraId="14C01047" w14:textId="77777777" w:rsidR="007F43BE" w:rsidRPr="00C85B5A" w:rsidRDefault="007F43BE" w:rsidP="00C85B5A">
      <w:pPr>
        <w:spacing w:after="0"/>
        <w:ind w:left="360"/>
        <w:rPr>
          <w:rFonts w:cstheme="minorHAnsi"/>
          <w:sz w:val="24"/>
          <w:szCs w:val="24"/>
        </w:rPr>
      </w:pPr>
    </w:p>
    <w:p w14:paraId="778292FF" w14:textId="3007C529" w:rsidR="000F13EE" w:rsidRPr="00C85B5A" w:rsidRDefault="00FE44A3" w:rsidP="00C85B5A">
      <w:pPr>
        <w:spacing w:after="0"/>
        <w:ind w:left="360"/>
        <w:rPr>
          <w:rFonts w:cstheme="minorHAnsi"/>
          <w:sz w:val="24"/>
          <w:szCs w:val="24"/>
        </w:rPr>
      </w:pPr>
      <w:r w:rsidRPr="00C85B5A">
        <w:rPr>
          <w:rFonts w:cstheme="minorHAnsi"/>
          <w:sz w:val="24"/>
          <w:szCs w:val="24"/>
        </w:rPr>
        <w:t xml:space="preserve">The Service Accessibility Standards are rooted in established best practices, international frameworks like the UNCRPD, and inclusive design principles. </w:t>
      </w:r>
    </w:p>
    <w:p w14:paraId="768462CB" w14:textId="0F382225" w:rsidR="00FE44A3" w:rsidRPr="00C85B5A" w:rsidRDefault="00FE44A3" w:rsidP="00C85B5A">
      <w:pPr>
        <w:spacing w:after="0"/>
        <w:ind w:left="360"/>
        <w:rPr>
          <w:rFonts w:cstheme="minorHAnsi"/>
          <w:sz w:val="24"/>
          <w:szCs w:val="24"/>
        </w:rPr>
      </w:pPr>
      <w:r w:rsidRPr="00C85B5A">
        <w:rPr>
          <w:rFonts w:cstheme="minorHAnsi"/>
          <w:sz w:val="24"/>
          <w:szCs w:val="24"/>
        </w:rPr>
        <w:t>They include:</w:t>
      </w:r>
    </w:p>
    <w:p w14:paraId="4FCEED39" w14:textId="3F29D699" w:rsidR="00FE44A3" w:rsidRPr="00C85B5A" w:rsidRDefault="00FE44A3" w:rsidP="00C85B5A">
      <w:pPr>
        <w:numPr>
          <w:ilvl w:val="0"/>
          <w:numId w:val="11"/>
        </w:numPr>
        <w:spacing w:after="0" w:line="240" w:lineRule="auto"/>
        <w:ind w:left="714" w:hanging="357"/>
        <w:rPr>
          <w:rFonts w:cstheme="minorHAnsi"/>
          <w:sz w:val="24"/>
          <w:szCs w:val="24"/>
        </w:rPr>
      </w:pPr>
      <w:r w:rsidRPr="00C85B5A">
        <w:rPr>
          <w:rFonts w:cstheme="minorHAnsi"/>
          <w:sz w:val="24"/>
          <w:szCs w:val="24"/>
        </w:rPr>
        <w:t xml:space="preserve">Physical </w:t>
      </w:r>
      <w:r w:rsidR="00080514" w:rsidRPr="00C85B5A">
        <w:rPr>
          <w:rFonts w:cstheme="minorHAnsi"/>
          <w:sz w:val="24"/>
          <w:szCs w:val="24"/>
        </w:rPr>
        <w:t>a</w:t>
      </w:r>
      <w:r w:rsidRPr="00C85B5A">
        <w:rPr>
          <w:rFonts w:cstheme="minorHAnsi"/>
          <w:sz w:val="24"/>
          <w:szCs w:val="24"/>
        </w:rPr>
        <w:t>ccessibility</w:t>
      </w:r>
      <w:r w:rsidR="00080514" w:rsidRPr="00C85B5A">
        <w:rPr>
          <w:rFonts w:cstheme="minorHAnsi"/>
          <w:sz w:val="24"/>
          <w:szCs w:val="24"/>
        </w:rPr>
        <w:t xml:space="preserve"> - e</w:t>
      </w:r>
      <w:r w:rsidRPr="00C85B5A">
        <w:rPr>
          <w:rFonts w:cstheme="minorHAnsi"/>
          <w:sz w:val="24"/>
          <w:szCs w:val="24"/>
        </w:rPr>
        <w:t>nsuring environments are navigable and usable for individuals with mobility challenges.</w:t>
      </w:r>
    </w:p>
    <w:p w14:paraId="506F77B3" w14:textId="6AB6CF9B" w:rsidR="00FE44A3" w:rsidRPr="00C85B5A" w:rsidRDefault="00FE44A3" w:rsidP="00C85B5A">
      <w:pPr>
        <w:numPr>
          <w:ilvl w:val="0"/>
          <w:numId w:val="11"/>
        </w:numPr>
        <w:spacing w:after="0" w:line="240" w:lineRule="auto"/>
        <w:ind w:left="714" w:hanging="357"/>
        <w:rPr>
          <w:rFonts w:cstheme="minorHAnsi"/>
          <w:sz w:val="24"/>
          <w:szCs w:val="24"/>
        </w:rPr>
      </w:pPr>
      <w:r w:rsidRPr="00C85B5A">
        <w:rPr>
          <w:rFonts w:cstheme="minorHAnsi"/>
          <w:sz w:val="24"/>
          <w:szCs w:val="24"/>
        </w:rPr>
        <w:t xml:space="preserve">Sensory </w:t>
      </w:r>
      <w:r w:rsidR="00080514" w:rsidRPr="00C85B5A">
        <w:rPr>
          <w:rFonts w:cstheme="minorHAnsi"/>
          <w:sz w:val="24"/>
          <w:szCs w:val="24"/>
        </w:rPr>
        <w:t>a</w:t>
      </w:r>
      <w:r w:rsidRPr="00C85B5A">
        <w:rPr>
          <w:rFonts w:cstheme="minorHAnsi"/>
          <w:sz w:val="24"/>
          <w:szCs w:val="24"/>
        </w:rPr>
        <w:t>ccessibility</w:t>
      </w:r>
      <w:r w:rsidR="00080514" w:rsidRPr="00C85B5A">
        <w:rPr>
          <w:rFonts w:cstheme="minorHAnsi"/>
          <w:sz w:val="24"/>
          <w:szCs w:val="24"/>
        </w:rPr>
        <w:t xml:space="preserve"> - p</w:t>
      </w:r>
      <w:r w:rsidRPr="00C85B5A">
        <w:rPr>
          <w:rFonts w:cstheme="minorHAnsi"/>
          <w:sz w:val="24"/>
          <w:szCs w:val="24"/>
        </w:rPr>
        <w:t>roviding accommodations like assistive technologies and tactile markers for individuals with visual, auditory, or sensory impairments.</w:t>
      </w:r>
    </w:p>
    <w:p w14:paraId="5F4FFF9E" w14:textId="7AA34EE3" w:rsidR="00FE44A3" w:rsidRPr="00C85B5A" w:rsidRDefault="00FE44A3" w:rsidP="00C85B5A">
      <w:pPr>
        <w:numPr>
          <w:ilvl w:val="0"/>
          <w:numId w:val="11"/>
        </w:numPr>
        <w:spacing w:after="0" w:line="240" w:lineRule="auto"/>
        <w:ind w:left="714" w:hanging="357"/>
        <w:rPr>
          <w:rFonts w:cstheme="minorHAnsi"/>
          <w:sz w:val="24"/>
          <w:szCs w:val="24"/>
        </w:rPr>
      </w:pPr>
      <w:r w:rsidRPr="00C85B5A">
        <w:rPr>
          <w:rFonts w:cstheme="minorHAnsi"/>
          <w:sz w:val="24"/>
          <w:szCs w:val="24"/>
        </w:rPr>
        <w:t xml:space="preserve">Cognitive </w:t>
      </w:r>
      <w:r w:rsidR="00080514" w:rsidRPr="00C85B5A">
        <w:rPr>
          <w:rFonts w:cstheme="minorHAnsi"/>
          <w:sz w:val="24"/>
          <w:szCs w:val="24"/>
        </w:rPr>
        <w:t>a</w:t>
      </w:r>
      <w:r w:rsidRPr="00C85B5A">
        <w:rPr>
          <w:rFonts w:cstheme="minorHAnsi"/>
          <w:sz w:val="24"/>
          <w:szCs w:val="24"/>
        </w:rPr>
        <w:t>ccessibility</w:t>
      </w:r>
      <w:r w:rsidR="00080514" w:rsidRPr="00C85B5A">
        <w:rPr>
          <w:rFonts w:cstheme="minorHAnsi"/>
          <w:sz w:val="24"/>
          <w:szCs w:val="24"/>
        </w:rPr>
        <w:t xml:space="preserve"> - s</w:t>
      </w:r>
      <w:r w:rsidRPr="00C85B5A">
        <w:rPr>
          <w:rFonts w:cstheme="minorHAnsi"/>
          <w:sz w:val="24"/>
          <w:szCs w:val="24"/>
        </w:rPr>
        <w:t>implifying communication, offering clear instructions, and designing services that are easy to understand for those with cognitive or learning difficulties.</w:t>
      </w:r>
    </w:p>
    <w:p w14:paraId="1B0E3854" w14:textId="19118D57" w:rsidR="00FE44A3" w:rsidRPr="00C85B5A" w:rsidRDefault="00FE44A3" w:rsidP="00C85B5A">
      <w:pPr>
        <w:numPr>
          <w:ilvl w:val="0"/>
          <w:numId w:val="11"/>
        </w:numPr>
        <w:spacing w:after="0" w:line="240" w:lineRule="auto"/>
        <w:ind w:left="714" w:hanging="357"/>
        <w:rPr>
          <w:rFonts w:cstheme="minorHAnsi"/>
          <w:sz w:val="24"/>
          <w:szCs w:val="24"/>
        </w:rPr>
      </w:pPr>
      <w:r w:rsidRPr="00C85B5A">
        <w:rPr>
          <w:rFonts w:cstheme="minorHAnsi"/>
          <w:sz w:val="24"/>
          <w:szCs w:val="24"/>
        </w:rPr>
        <w:t xml:space="preserve">Emotional </w:t>
      </w:r>
      <w:r w:rsidR="00080514" w:rsidRPr="00C85B5A">
        <w:rPr>
          <w:rFonts w:cstheme="minorHAnsi"/>
          <w:sz w:val="24"/>
          <w:szCs w:val="24"/>
        </w:rPr>
        <w:t>a</w:t>
      </w:r>
      <w:r w:rsidRPr="00C85B5A">
        <w:rPr>
          <w:rFonts w:cstheme="minorHAnsi"/>
          <w:sz w:val="24"/>
          <w:szCs w:val="24"/>
        </w:rPr>
        <w:t>ccessibility</w:t>
      </w:r>
      <w:r w:rsidR="00080514" w:rsidRPr="00C85B5A">
        <w:rPr>
          <w:rFonts w:cstheme="minorHAnsi"/>
          <w:sz w:val="24"/>
          <w:szCs w:val="24"/>
        </w:rPr>
        <w:t xml:space="preserve"> - c</w:t>
      </w:r>
      <w:r w:rsidRPr="00C85B5A">
        <w:rPr>
          <w:rFonts w:cstheme="minorHAnsi"/>
          <w:sz w:val="24"/>
          <w:szCs w:val="24"/>
        </w:rPr>
        <w:t>reating welcoming, respectful, and supportive environments that foster dignity, inclusion, and emotional well-being.</w:t>
      </w:r>
    </w:p>
    <w:p w14:paraId="0B939F86" w14:textId="77777777" w:rsidR="00FE44A3" w:rsidRPr="00C85B5A" w:rsidRDefault="00FE44A3" w:rsidP="00C85B5A">
      <w:pPr>
        <w:spacing w:after="0"/>
        <w:ind w:left="360"/>
        <w:rPr>
          <w:rFonts w:cstheme="minorHAnsi"/>
          <w:sz w:val="24"/>
          <w:szCs w:val="24"/>
        </w:rPr>
      </w:pPr>
      <w:r w:rsidRPr="00C85B5A">
        <w:rPr>
          <w:rFonts w:cstheme="minorHAnsi"/>
          <w:sz w:val="24"/>
          <w:szCs w:val="24"/>
        </w:rPr>
        <w:t>Together, these standards address the diverse needs of all users, enabling equitable participation and autonomy in accessing services.</w:t>
      </w:r>
    </w:p>
    <w:p w14:paraId="2719232F" w14:textId="345F942A" w:rsidR="00FE44A3" w:rsidRPr="00C85B5A" w:rsidRDefault="009C3773" w:rsidP="00C85B5A">
      <w:pPr>
        <w:pStyle w:val="ListParagraph"/>
        <w:numPr>
          <w:ilvl w:val="1"/>
          <w:numId w:val="4"/>
        </w:numPr>
        <w:spacing w:after="0"/>
        <w:rPr>
          <w:rFonts w:cstheme="minorHAnsi"/>
          <w:b/>
          <w:bCs/>
          <w:sz w:val="24"/>
          <w:szCs w:val="24"/>
        </w:rPr>
      </w:pPr>
      <w:r w:rsidRPr="00C85B5A">
        <w:rPr>
          <w:rFonts w:cstheme="minorHAnsi"/>
          <w:b/>
          <w:bCs/>
          <w:sz w:val="24"/>
          <w:szCs w:val="24"/>
        </w:rPr>
        <w:t>Guiding Principles from the CRPD for Service Accessibility</w:t>
      </w:r>
    </w:p>
    <w:p w14:paraId="18ED2CE3" w14:textId="2BC4323E" w:rsidR="00143318" w:rsidRPr="00C85B5A" w:rsidRDefault="00A933CD" w:rsidP="00C85B5A">
      <w:pPr>
        <w:pStyle w:val="ListParagraph"/>
        <w:spacing w:after="0"/>
        <w:ind w:left="792"/>
        <w:rPr>
          <w:rFonts w:cstheme="minorHAnsi"/>
          <w:sz w:val="24"/>
          <w:szCs w:val="24"/>
        </w:rPr>
      </w:pPr>
      <w:r w:rsidRPr="00C85B5A">
        <w:rPr>
          <w:rFonts w:cstheme="minorHAnsi"/>
          <w:sz w:val="24"/>
          <w:szCs w:val="24"/>
        </w:rPr>
        <w:t xml:space="preserve">The CRPD serves as a foundational international framework advocating for the rights, inclusion, and autonomy of </w:t>
      </w:r>
      <w:proofErr w:type="spellStart"/>
      <w:r w:rsidRPr="00C85B5A">
        <w:rPr>
          <w:rFonts w:cstheme="minorHAnsi"/>
          <w:sz w:val="24"/>
          <w:szCs w:val="24"/>
        </w:rPr>
        <w:t>PwDs</w:t>
      </w:r>
      <w:proofErr w:type="spellEnd"/>
      <w:r w:rsidRPr="00C85B5A">
        <w:rPr>
          <w:rFonts w:cstheme="minorHAnsi"/>
          <w:sz w:val="24"/>
          <w:szCs w:val="24"/>
        </w:rPr>
        <w:t xml:space="preserve">. Its principles emphasize accessibility, dignity, and the right of </w:t>
      </w:r>
      <w:proofErr w:type="spellStart"/>
      <w:r w:rsidRPr="00C85B5A">
        <w:rPr>
          <w:rFonts w:cstheme="minorHAnsi"/>
          <w:sz w:val="24"/>
          <w:szCs w:val="24"/>
        </w:rPr>
        <w:t>PwDs</w:t>
      </w:r>
      <w:proofErr w:type="spellEnd"/>
      <w:r w:rsidRPr="00C85B5A">
        <w:rPr>
          <w:rFonts w:cstheme="minorHAnsi"/>
          <w:sz w:val="24"/>
          <w:szCs w:val="24"/>
        </w:rPr>
        <w:t xml:space="preserve"> to participate fully in all aspects of life, including accessing services. </w:t>
      </w:r>
      <w:r w:rsidR="00143318" w:rsidRPr="00C85B5A">
        <w:rPr>
          <w:rFonts w:cstheme="minorHAnsi"/>
          <w:sz w:val="24"/>
          <w:szCs w:val="24"/>
        </w:rPr>
        <w:t xml:space="preserve">The core principles from the </w:t>
      </w:r>
      <w:r w:rsidR="00707570" w:rsidRPr="00C85B5A">
        <w:rPr>
          <w:rFonts w:cstheme="minorHAnsi"/>
          <w:sz w:val="24"/>
          <w:szCs w:val="24"/>
        </w:rPr>
        <w:t xml:space="preserve">CRPD </w:t>
      </w:r>
      <w:r w:rsidR="00143318" w:rsidRPr="00C85B5A">
        <w:rPr>
          <w:rFonts w:cstheme="minorHAnsi"/>
          <w:sz w:val="24"/>
          <w:szCs w:val="24"/>
        </w:rPr>
        <w:t>that specifically relate to services and their delivery are:</w:t>
      </w:r>
    </w:p>
    <w:p w14:paraId="7FE40BFD" w14:textId="77777777" w:rsidR="002A4B91" w:rsidRPr="00C85B5A" w:rsidRDefault="00143318" w:rsidP="00C85B5A">
      <w:pPr>
        <w:numPr>
          <w:ilvl w:val="0"/>
          <w:numId w:val="2"/>
        </w:numPr>
        <w:spacing w:after="0" w:line="240" w:lineRule="auto"/>
        <w:rPr>
          <w:rFonts w:cstheme="minorHAnsi"/>
          <w:sz w:val="24"/>
          <w:szCs w:val="24"/>
        </w:rPr>
      </w:pPr>
      <w:r w:rsidRPr="00C85B5A">
        <w:rPr>
          <w:rFonts w:cstheme="minorHAnsi"/>
          <w:b/>
          <w:bCs/>
          <w:sz w:val="24"/>
          <w:szCs w:val="24"/>
        </w:rPr>
        <w:t>Respect for inherent dignity, individual autonomy, and independence of persons</w:t>
      </w:r>
      <w:r w:rsidR="002A4B91" w:rsidRPr="00C85B5A">
        <w:rPr>
          <w:rFonts w:cstheme="minorHAnsi"/>
          <w:sz w:val="24"/>
          <w:szCs w:val="24"/>
        </w:rPr>
        <w:t>: Services must respect the autonomy and freedom of choice of persons with disabilities (</w:t>
      </w:r>
      <w:proofErr w:type="spellStart"/>
      <w:r w:rsidR="002A4B91" w:rsidRPr="00C85B5A">
        <w:rPr>
          <w:rFonts w:cstheme="minorHAnsi"/>
          <w:sz w:val="24"/>
          <w:szCs w:val="24"/>
        </w:rPr>
        <w:t>PwDs</w:t>
      </w:r>
      <w:proofErr w:type="spellEnd"/>
      <w:r w:rsidR="002A4B91" w:rsidRPr="00C85B5A">
        <w:rPr>
          <w:rFonts w:cstheme="minorHAnsi"/>
          <w:sz w:val="24"/>
          <w:szCs w:val="24"/>
        </w:rPr>
        <w:t xml:space="preserve">) and must be designed to uphold the dignity of </w:t>
      </w:r>
      <w:proofErr w:type="spellStart"/>
      <w:r w:rsidR="002A4B91" w:rsidRPr="00C85B5A">
        <w:rPr>
          <w:rFonts w:cstheme="minorHAnsi"/>
          <w:sz w:val="24"/>
          <w:szCs w:val="24"/>
        </w:rPr>
        <w:t>PwDs</w:t>
      </w:r>
      <w:proofErr w:type="spellEnd"/>
      <w:r w:rsidR="002A4B91" w:rsidRPr="00C85B5A">
        <w:rPr>
          <w:rFonts w:cstheme="minorHAnsi"/>
          <w:sz w:val="24"/>
          <w:szCs w:val="24"/>
        </w:rPr>
        <w:t xml:space="preserve"> and empower them to make their own decisions. </w:t>
      </w:r>
    </w:p>
    <w:p w14:paraId="7521D534" w14:textId="681EC7CE" w:rsidR="00143318" w:rsidRPr="00C85B5A" w:rsidRDefault="00143318" w:rsidP="00C85B5A">
      <w:pPr>
        <w:numPr>
          <w:ilvl w:val="0"/>
          <w:numId w:val="2"/>
        </w:numPr>
        <w:spacing w:after="0" w:line="240" w:lineRule="auto"/>
        <w:rPr>
          <w:rFonts w:cstheme="minorHAnsi"/>
          <w:sz w:val="24"/>
          <w:szCs w:val="24"/>
        </w:rPr>
      </w:pPr>
      <w:r w:rsidRPr="00C85B5A">
        <w:rPr>
          <w:rFonts w:cstheme="minorHAnsi"/>
          <w:b/>
          <w:bCs/>
          <w:sz w:val="24"/>
          <w:szCs w:val="24"/>
        </w:rPr>
        <w:t>Non-discrimination</w:t>
      </w:r>
      <w:r w:rsidR="002A4B91" w:rsidRPr="00C85B5A">
        <w:rPr>
          <w:rFonts w:cstheme="minorHAnsi"/>
          <w:b/>
          <w:bCs/>
          <w:sz w:val="24"/>
          <w:szCs w:val="24"/>
        </w:rPr>
        <w:t xml:space="preserve">: </w:t>
      </w:r>
      <w:r w:rsidRPr="00C85B5A">
        <w:rPr>
          <w:rFonts w:cstheme="minorHAnsi"/>
          <w:sz w:val="24"/>
          <w:szCs w:val="24"/>
        </w:rPr>
        <w:t xml:space="preserve">Services must be provided equally to </w:t>
      </w:r>
      <w:proofErr w:type="spellStart"/>
      <w:r w:rsidRPr="00C85B5A">
        <w:rPr>
          <w:rFonts w:cstheme="minorHAnsi"/>
          <w:sz w:val="24"/>
          <w:szCs w:val="24"/>
        </w:rPr>
        <w:t>PwDs</w:t>
      </w:r>
      <w:proofErr w:type="spellEnd"/>
      <w:r w:rsidRPr="00C85B5A">
        <w:rPr>
          <w:rFonts w:cstheme="minorHAnsi"/>
          <w:sz w:val="24"/>
          <w:szCs w:val="24"/>
        </w:rPr>
        <w:t>, ensuring they are not excluded or treated unfairly. Non-discriminatory practices should be embedded in service delivery across all sectors.</w:t>
      </w:r>
    </w:p>
    <w:p w14:paraId="5AA96D1B" w14:textId="77777777" w:rsidR="002A4B91" w:rsidRPr="00C85B5A" w:rsidRDefault="00143318" w:rsidP="00C85B5A">
      <w:pPr>
        <w:numPr>
          <w:ilvl w:val="0"/>
          <w:numId w:val="2"/>
        </w:numPr>
        <w:spacing w:after="0" w:line="240" w:lineRule="auto"/>
        <w:rPr>
          <w:rFonts w:cstheme="minorHAnsi"/>
          <w:sz w:val="24"/>
          <w:szCs w:val="24"/>
        </w:rPr>
      </w:pPr>
      <w:r w:rsidRPr="00C85B5A">
        <w:rPr>
          <w:rFonts w:cstheme="minorHAnsi"/>
          <w:b/>
          <w:bCs/>
          <w:sz w:val="24"/>
          <w:szCs w:val="24"/>
        </w:rPr>
        <w:t>Full and effective participation and inclusion in society</w:t>
      </w:r>
      <w:r w:rsidR="002A4B91" w:rsidRPr="00C85B5A">
        <w:rPr>
          <w:rFonts w:cstheme="minorHAnsi"/>
          <w:sz w:val="24"/>
          <w:szCs w:val="24"/>
        </w:rPr>
        <w:t xml:space="preserve">: </w:t>
      </w:r>
      <w:r w:rsidRPr="00C85B5A">
        <w:rPr>
          <w:rFonts w:cstheme="minorHAnsi"/>
          <w:sz w:val="24"/>
          <w:szCs w:val="24"/>
        </w:rPr>
        <w:t xml:space="preserve">Services should promote the active participation of </w:t>
      </w:r>
      <w:proofErr w:type="spellStart"/>
      <w:r w:rsidRPr="00C85B5A">
        <w:rPr>
          <w:rFonts w:cstheme="minorHAnsi"/>
          <w:sz w:val="24"/>
          <w:szCs w:val="24"/>
        </w:rPr>
        <w:t>PwDs</w:t>
      </w:r>
      <w:proofErr w:type="spellEnd"/>
      <w:r w:rsidRPr="00C85B5A">
        <w:rPr>
          <w:rFonts w:cstheme="minorHAnsi"/>
          <w:sz w:val="24"/>
          <w:szCs w:val="24"/>
        </w:rPr>
        <w:t xml:space="preserve"> in all aspects of life. This includes ensuring that services are designed to enable </w:t>
      </w:r>
      <w:proofErr w:type="spellStart"/>
      <w:r w:rsidRPr="00C85B5A">
        <w:rPr>
          <w:rFonts w:cstheme="minorHAnsi"/>
          <w:sz w:val="24"/>
          <w:szCs w:val="24"/>
        </w:rPr>
        <w:t>PwDs</w:t>
      </w:r>
      <w:proofErr w:type="spellEnd"/>
      <w:r w:rsidRPr="00C85B5A">
        <w:rPr>
          <w:rFonts w:cstheme="minorHAnsi"/>
          <w:sz w:val="24"/>
          <w:szCs w:val="24"/>
        </w:rPr>
        <w:t xml:space="preserve"> to engage fully and equally in society.</w:t>
      </w:r>
    </w:p>
    <w:p w14:paraId="00BF27C8" w14:textId="77777777" w:rsidR="00707570" w:rsidRPr="00C85B5A" w:rsidRDefault="00143318" w:rsidP="00C85B5A">
      <w:pPr>
        <w:numPr>
          <w:ilvl w:val="0"/>
          <w:numId w:val="2"/>
        </w:numPr>
        <w:spacing w:after="0" w:line="240" w:lineRule="auto"/>
        <w:rPr>
          <w:rFonts w:cstheme="minorHAnsi"/>
          <w:sz w:val="24"/>
          <w:szCs w:val="24"/>
        </w:rPr>
      </w:pPr>
      <w:r w:rsidRPr="00C85B5A">
        <w:rPr>
          <w:rFonts w:cstheme="minorHAnsi"/>
          <w:b/>
          <w:bCs/>
          <w:sz w:val="24"/>
          <w:szCs w:val="24"/>
        </w:rPr>
        <w:lastRenderedPageBreak/>
        <w:t>Accessibility</w:t>
      </w:r>
      <w:r w:rsidR="002A4B91" w:rsidRPr="00C85B5A">
        <w:rPr>
          <w:rFonts w:cstheme="minorHAnsi"/>
          <w:b/>
          <w:bCs/>
          <w:sz w:val="24"/>
          <w:szCs w:val="24"/>
        </w:rPr>
        <w:t xml:space="preserve">: </w:t>
      </w:r>
      <w:r w:rsidRPr="00C85B5A">
        <w:rPr>
          <w:rFonts w:cstheme="minorHAnsi"/>
          <w:sz w:val="24"/>
          <w:szCs w:val="24"/>
        </w:rPr>
        <w:t xml:space="preserve">Ensuring that all services—whether in education, healthcare, transportation, or public spaces—are physically, communicatively, and technologically accessible to </w:t>
      </w:r>
      <w:proofErr w:type="spellStart"/>
      <w:r w:rsidRPr="00C85B5A">
        <w:rPr>
          <w:rFonts w:cstheme="minorHAnsi"/>
          <w:sz w:val="24"/>
          <w:szCs w:val="24"/>
        </w:rPr>
        <w:t>PwDs</w:t>
      </w:r>
      <w:proofErr w:type="spellEnd"/>
      <w:r w:rsidRPr="00C85B5A">
        <w:rPr>
          <w:rFonts w:cstheme="minorHAnsi"/>
          <w:sz w:val="24"/>
          <w:szCs w:val="24"/>
        </w:rPr>
        <w:t xml:space="preserve">. This involves removing barriers that hinder </w:t>
      </w:r>
      <w:proofErr w:type="spellStart"/>
      <w:r w:rsidRPr="00C85B5A">
        <w:rPr>
          <w:rFonts w:cstheme="minorHAnsi"/>
          <w:sz w:val="24"/>
          <w:szCs w:val="24"/>
        </w:rPr>
        <w:t>PwDs</w:t>
      </w:r>
      <w:proofErr w:type="spellEnd"/>
      <w:r w:rsidRPr="00C85B5A">
        <w:rPr>
          <w:rFonts w:cstheme="minorHAnsi"/>
          <w:sz w:val="24"/>
          <w:szCs w:val="24"/>
        </w:rPr>
        <w:t xml:space="preserve"> from accessing services.</w:t>
      </w:r>
    </w:p>
    <w:p w14:paraId="706E6C90" w14:textId="4EDFF4CC" w:rsidR="00143318" w:rsidRDefault="00143318" w:rsidP="00C85B5A">
      <w:pPr>
        <w:numPr>
          <w:ilvl w:val="0"/>
          <w:numId w:val="2"/>
        </w:numPr>
        <w:spacing w:after="0" w:line="240" w:lineRule="auto"/>
        <w:rPr>
          <w:rFonts w:cstheme="minorHAnsi"/>
          <w:sz w:val="24"/>
          <w:szCs w:val="24"/>
        </w:rPr>
      </w:pPr>
      <w:r w:rsidRPr="00C85B5A">
        <w:rPr>
          <w:rFonts w:cstheme="minorHAnsi"/>
          <w:b/>
          <w:bCs/>
          <w:sz w:val="24"/>
          <w:szCs w:val="24"/>
        </w:rPr>
        <w:t>Equality of opportunity</w:t>
      </w:r>
      <w:r w:rsidR="002A4B91" w:rsidRPr="00C85B5A">
        <w:rPr>
          <w:rFonts w:cstheme="minorHAnsi"/>
          <w:sz w:val="24"/>
          <w:szCs w:val="24"/>
        </w:rPr>
        <w:t xml:space="preserve">: </w:t>
      </w:r>
      <w:r w:rsidRPr="00C85B5A">
        <w:rPr>
          <w:rFonts w:cstheme="minorHAnsi"/>
          <w:sz w:val="24"/>
          <w:szCs w:val="24"/>
        </w:rPr>
        <w:t xml:space="preserve">Services must provide equal opportunities for </w:t>
      </w:r>
      <w:proofErr w:type="spellStart"/>
      <w:r w:rsidRPr="00C85B5A">
        <w:rPr>
          <w:rFonts w:cstheme="minorHAnsi"/>
          <w:sz w:val="24"/>
          <w:szCs w:val="24"/>
        </w:rPr>
        <w:t>PwDs</w:t>
      </w:r>
      <w:proofErr w:type="spellEnd"/>
      <w:r w:rsidRPr="00C85B5A">
        <w:rPr>
          <w:rFonts w:cstheme="minorHAnsi"/>
          <w:sz w:val="24"/>
          <w:szCs w:val="24"/>
        </w:rPr>
        <w:t xml:space="preserve"> to access the same services and benefits as others. This includes creating an environment where </w:t>
      </w:r>
      <w:proofErr w:type="spellStart"/>
      <w:r w:rsidRPr="00C85B5A">
        <w:rPr>
          <w:rFonts w:cstheme="minorHAnsi"/>
          <w:sz w:val="24"/>
          <w:szCs w:val="24"/>
        </w:rPr>
        <w:t>PwDs</w:t>
      </w:r>
      <w:proofErr w:type="spellEnd"/>
      <w:r w:rsidRPr="00C85B5A">
        <w:rPr>
          <w:rFonts w:cstheme="minorHAnsi"/>
          <w:sz w:val="24"/>
          <w:szCs w:val="24"/>
        </w:rPr>
        <w:t xml:space="preserve"> can achieve their full potential without facing systemic disadvantages.</w:t>
      </w:r>
    </w:p>
    <w:p w14:paraId="74A5BB87" w14:textId="3C7C1678" w:rsidR="00AC199B" w:rsidRPr="00054A7A" w:rsidRDefault="00AC199B" w:rsidP="00C85B5A">
      <w:pPr>
        <w:numPr>
          <w:ilvl w:val="0"/>
          <w:numId w:val="2"/>
        </w:numPr>
        <w:spacing w:after="0" w:line="240" w:lineRule="auto"/>
        <w:rPr>
          <w:rFonts w:cstheme="minorHAnsi"/>
          <w:color w:val="FF0000"/>
          <w:sz w:val="24"/>
          <w:szCs w:val="24"/>
        </w:rPr>
      </w:pPr>
      <w:r w:rsidRPr="00054A7A">
        <w:rPr>
          <w:rFonts w:cstheme="minorHAnsi"/>
          <w:b/>
          <w:bCs/>
          <w:color w:val="FF0000"/>
          <w:sz w:val="24"/>
          <w:szCs w:val="24"/>
        </w:rPr>
        <w:t>Disability is part of human diversity</w:t>
      </w:r>
    </w:p>
    <w:p w14:paraId="0DD08D08" w14:textId="544B28D3" w:rsidR="00AC199B" w:rsidRPr="00054A7A" w:rsidRDefault="00054A7A" w:rsidP="00C85B5A">
      <w:pPr>
        <w:numPr>
          <w:ilvl w:val="0"/>
          <w:numId w:val="2"/>
        </w:numPr>
        <w:spacing w:after="0" w:line="240" w:lineRule="auto"/>
        <w:rPr>
          <w:rFonts w:cstheme="minorHAnsi"/>
          <w:color w:val="FF0000"/>
          <w:sz w:val="24"/>
          <w:szCs w:val="24"/>
        </w:rPr>
      </w:pPr>
      <w:r w:rsidRPr="00054A7A">
        <w:rPr>
          <w:rFonts w:cstheme="minorHAnsi"/>
          <w:b/>
          <w:bCs/>
          <w:color w:val="FF0000"/>
          <w:sz w:val="24"/>
          <w:szCs w:val="24"/>
        </w:rPr>
        <w:t>Recognition of the evolving capacities of children with disabilities</w:t>
      </w:r>
    </w:p>
    <w:p w14:paraId="73281CF7" w14:textId="01AABA31" w:rsidR="00054A7A" w:rsidRPr="00054A7A" w:rsidRDefault="00054A7A" w:rsidP="00C85B5A">
      <w:pPr>
        <w:numPr>
          <w:ilvl w:val="0"/>
          <w:numId w:val="2"/>
        </w:numPr>
        <w:spacing w:after="0" w:line="240" w:lineRule="auto"/>
        <w:rPr>
          <w:rFonts w:cstheme="minorHAnsi"/>
          <w:color w:val="FF0000"/>
          <w:sz w:val="24"/>
          <w:szCs w:val="24"/>
        </w:rPr>
      </w:pPr>
      <w:r w:rsidRPr="00054A7A">
        <w:rPr>
          <w:rFonts w:cstheme="minorHAnsi"/>
          <w:b/>
          <w:bCs/>
          <w:color w:val="FF0000"/>
          <w:sz w:val="24"/>
          <w:szCs w:val="24"/>
        </w:rPr>
        <w:t>Equality between men and women</w:t>
      </w:r>
    </w:p>
    <w:p w14:paraId="5AFBCB20" w14:textId="77777777" w:rsidR="00A933CD" w:rsidRPr="00054A7A" w:rsidRDefault="00A933CD" w:rsidP="00C85B5A">
      <w:pPr>
        <w:spacing w:after="0" w:line="240" w:lineRule="auto"/>
        <w:ind w:left="360"/>
        <w:jc w:val="both"/>
        <w:rPr>
          <w:rFonts w:eastAsia="Times New Roman" w:cstheme="minorHAnsi"/>
          <w:color w:val="FF0000"/>
          <w:kern w:val="0"/>
          <w:sz w:val="24"/>
          <w:szCs w:val="24"/>
          <w:lang w:eastAsia="en-IN"/>
          <w14:ligatures w14:val="none"/>
        </w:rPr>
      </w:pPr>
    </w:p>
    <w:p w14:paraId="54DD8C4B" w14:textId="117F480D" w:rsidR="00A933CD" w:rsidRPr="00C85B5A" w:rsidRDefault="00A933CD" w:rsidP="00C85B5A">
      <w:pPr>
        <w:spacing w:after="0" w:line="240" w:lineRule="auto"/>
        <w:ind w:left="360"/>
        <w:jc w:val="both"/>
        <w:rPr>
          <w:rFonts w:eastAsia="Times New Roman" w:cstheme="minorHAnsi"/>
          <w:kern w:val="0"/>
          <w:sz w:val="24"/>
          <w:szCs w:val="24"/>
          <w:lang w:eastAsia="en-IN"/>
          <w14:ligatures w14:val="none"/>
        </w:rPr>
      </w:pPr>
      <w:r w:rsidRPr="00C85B5A">
        <w:rPr>
          <w:rFonts w:eastAsia="Times New Roman" w:cstheme="minorHAnsi"/>
          <w:kern w:val="0"/>
          <w:sz w:val="24"/>
          <w:szCs w:val="24"/>
          <w:lang w:eastAsia="en-IN"/>
          <w14:ligatures w14:val="none"/>
        </w:rPr>
        <w:t xml:space="preserve">In alignment with the CRPD, the recommendations for the guiding principles outlined in this document strive to ensure that services are designed with a focus on equality, autonomy, and respect. These recommendations are influenced by the valuable insights and feedback gathered through consultations with stakeholders, including </w:t>
      </w:r>
      <w:proofErr w:type="spellStart"/>
      <w:r w:rsidRPr="00C85B5A">
        <w:rPr>
          <w:rFonts w:eastAsia="Times New Roman" w:cstheme="minorHAnsi"/>
          <w:kern w:val="0"/>
          <w:sz w:val="24"/>
          <w:szCs w:val="24"/>
          <w:lang w:eastAsia="en-IN"/>
          <w14:ligatures w14:val="none"/>
        </w:rPr>
        <w:t>PwDs</w:t>
      </w:r>
      <w:proofErr w:type="spellEnd"/>
      <w:r w:rsidRPr="00C85B5A">
        <w:rPr>
          <w:rFonts w:eastAsia="Times New Roman" w:cstheme="minorHAnsi"/>
          <w:kern w:val="0"/>
          <w:sz w:val="24"/>
          <w:szCs w:val="24"/>
          <w:lang w:eastAsia="en-IN"/>
          <w14:ligatures w14:val="none"/>
        </w:rPr>
        <w:t>, caregivers, service providers, and advocacy groups.</w:t>
      </w:r>
    </w:p>
    <w:p w14:paraId="07603935" w14:textId="77777777" w:rsidR="00A933CD" w:rsidRPr="00C85B5A" w:rsidRDefault="00A933CD" w:rsidP="00C85B5A">
      <w:pPr>
        <w:spacing w:after="0" w:line="240" w:lineRule="auto"/>
        <w:ind w:left="360"/>
        <w:jc w:val="both"/>
        <w:rPr>
          <w:rFonts w:eastAsia="Times New Roman" w:cstheme="minorHAnsi"/>
          <w:kern w:val="0"/>
          <w:sz w:val="24"/>
          <w:szCs w:val="24"/>
          <w:lang w:eastAsia="en-IN"/>
          <w14:ligatures w14:val="none"/>
        </w:rPr>
      </w:pPr>
    </w:p>
    <w:p w14:paraId="620D16A4" w14:textId="397B7F31" w:rsidR="008A738D" w:rsidRPr="00C85B5A" w:rsidRDefault="009C3773" w:rsidP="00C85B5A">
      <w:pPr>
        <w:pStyle w:val="ListParagraph"/>
        <w:numPr>
          <w:ilvl w:val="1"/>
          <w:numId w:val="4"/>
        </w:numPr>
        <w:spacing w:after="0"/>
        <w:rPr>
          <w:rFonts w:cstheme="minorHAnsi"/>
          <w:b/>
          <w:bCs/>
          <w:sz w:val="24"/>
          <w:szCs w:val="24"/>
        </w:rPr>
      </w:pPr>
      <w:r w:rsidRPr="00C85B5A">
        <w:rPr>
          <w:rFonts w:cstheme="minorHAnsi"/>
          <w:b/>
          <w:bCs/>
          <w:sz w:val="24"/>
          <w:szCs w:val="24"/>
        </w:rPr>
        <w:t>Insights fr</w:t>
      </w:r>
      <w:r w:rsidR="008E55B2" w:rsidRPr="00C85B5A">
        <w:rPr>
          <w:rFonts w:cstheme="minorHAnsi"/>
          <w:b/>
          <w:bCs/>
          <w:sz w:val="24"/>
          <w:szCs w:val="24"/>
        </w:rPr>
        <w:t>o</w:t>
      </w:r>
      <w:r w:rsidRPr="00C85B5A">
        <w:rPr>
          <w:rFonts w:cstheme="minorHAnsi"/>
          <w:b/>
          <w:bCs/>
          <w:sz w:val="24"/>
          <w:szCs w:val="24"/>
        </w:rPr>
        <w:t xml:space="preserve">m </w:t>
      </w:r>
      <w:r w:rsidR="008A738D" w:rsidRPr="00C85B5A">
        <w:rPr>
          <w:rFonts w:cstheme="minorHAnsi"/>
          <w:b/>
          <w:bCs/>
          <w:sz w:val="24"/>
          <w:szCs w:val="24"/>
        </w:rPr>
        <w:t>Stakeholder Consultations by CDS NALSAR</w:t>
      </w:r>
    </w:p>
    <w:p w14:paraId="1AA9F0C8" w14:textId="77777777" w:rsidR="00F72A31" w:rsidRDefault="007534C4" w:rsidP="00C85B5A">
      <w:pPr>
        <w:pStyle w:val="ListParagraph"/>
        <w:spacing w:after="0"/>
        <w:ind w:left="360"/>
        <w:jc w:val="both"/>
        <w:rPr>
          <w:rFonts w:cstheme="minorHAnsi"/>
          <w:sz w:val="24"/>
          <w:szCs w:val="24"/>
        </w:rPr>
      </w:pPr>
      <w:r w:rsidRPr="00C85B5A">
        <w:rPr>
          <w:rFonts w:cstheme="minorHAnsi"/>
          <w:sz w:val="24"/>
          <w:szCs w:val="24"/>
        </w:rPr>
        <w:t xml:space="preserve">The consultations conducted by the Centre for Disability Studies (CDS) at NALSAR University of Law, Hyderabad, provided valuable insights into the specific needs and concerns of </w:t>
      </w:r>
      <w:proofErr w:type="spellStart"/>
      <w:r w:rsidRPr="00C85B5A">
        <w:rPr>
          <w:rFonts w:cstheme="minorHAnsi"/>
          <w:sz w:val="24"/>
          <w:szCs w:val="24"/>
        </w:rPr>
        <w:t>PwDs</w:t>
      </w:r>
      <w:proofErr w:type="spellEnd"/>
      <w:r w:rsidRPr="00C85B5A">
        <w:rPr>
          <w:rFonts w:cstheme="minorHAnsi"/>
          <w:sz w:val="24"/>
          <w:szCs w:val="24"/>
        </w:rPr>
        <w:t xml:space="preserve"> regarding service accessibility. Bringing together a diverse group of stakeholders, including </w:t>
      </w:r>
      <w:proofErr w:type="spellStart"/>
      <w:r w:rsidRPr="00C85B5A">
        <w:rPr>
          <w:rFonts w:cstheme="minorHAnsi"/>
          <w:sz w:val="24"/>
          <w:szCs w:val="24"/>
        </w:rPr>
        <w:t>PwDs</w:t>
      </w:r>
      <w:proofErr w:type="spellEnd"/>
      <w:r w:rsidRPr="00C85B5A">
        <w:rPr>
          <w:rFonts w:cstheme="minorHAnsi"/>
          <w:sz w:val="24"/>
          <w:szCs w:val="24"/>
        </w:rPr>
        <w:t xml:space="preserve">, caregivers, service providers, and advocacy groups, these consultations emphasized the need for practical, clear, and measurable standards in service delivery. </w:t>
      </w:r>
    </w:p>
    <w:p w14:paraId="18206CA8" w14:textId="043FB526" w:rsidR="007534C4" w:rsidRPr="00C85B5A" w:rsidRDefault="007534C4" w:rsidP="00C85B5A">
      <w:pPr>
        <w:pStyle w:val="ListParagraph"/>
        <w:spacing w:after="0"/>
        <w:ind w:left="360"/>
        <w:jc w:val="both"/>
        <w:rPr>
          <w:rFonts w:cstheme="minorHAnsi"/>
          <w:sz w:val="24"/>
          <w:szCs w:val="24"/>
        </w:rPr>
      </w:pPr>
      <w:r w:rsidRPr="00C85B5A">
        <w:rPr>
          <w:rFonts w:cstheme="minorHAnsi"/>
          <w:sz w:val="24"/>
          <w:szCs w:val="24"/>
        </w:rPr>
        <w:t>The outcomes reinforced the importance of embedding principles such as informed consent, emotional accessibility, and person-</w:t>
      </w:r>
      <w:proofErr w:type="spellStart"/>
      <w:r w:rsidRPr="00C85B5A">
        <w:rPr>
          <w:rFonts w:cstheme="minorHAnsi"/>
          <w:sz w:val="24"/>
          <w:szCs w:val="24"/>
        </w:rPr>
        <w:t>centered</w:t>
      </w:r>
      <w:proofErr w:type="spellEnd"/>
      <w:r w:rsidRPr="00C85B5A">
        <w:rPr>
          <w:rFonts w:cstheme="minorHAnsi"/>
          <w:sz w:val="24"/>
          <w:szCs w:val="24"/>
        </w:rPr>
        <w:t xml:space="preserve"> services into all aspects of service provision</w:t>
      </w:r>
      <w:r w:rsidR="00BF5329">
        <w:rPr>
          <w:rFonts w:cstheme="minorHAnsi"/>
          <w:sz w:val="24"/>
          <w:szCs w:val="24"/>
        </w:rPr>
        <w:t xml:space="preserve">. </w:t>
      </w:r>
      <w:r w:rsidRPr="00C85B5A">
        <w:rPr>
          <w:rFonts w:cstheme="minorHAnsi"/>
          <w:sz w:val="24"/>
          <w:szCs w:val="24"/>
        </w:rPr>
        <w:t>The principles of Respect for Dignity, Informed Consent, Universal Access, Accountability, and Emotional Accessibility emerged as key themes, ensuring that service accessibility standards are aligned with the needs and perspectives of all involved, while prioritizing individual autonomy and informed choices.</w:t>
      </w:r>
    </w:p>
    <w:p w14:paraId="0EE89B28" w14:textId="77777777" w:rsidR="007534C4" w:rsidRPr="00C85B5A" w:rsidRDefault="007534C4" w:rsidP="00C85B5A">
      <w:pPr>
        <w:pStyle w:val="ListParagraph"/>
        <w:spacing w:after="0"/>
        <w:ind w:left="360"/>
        <w:jc w:val="both"/>
        <w:rPr>
          <w:rFonts w:cstheme="minorHAnsi"/>
          <w:sz w:val="24"/>
          <w:szCs w:val="24"/>
        </w:rPr>
      </w:pPr>
    </w:p>
    <w:p w14:paraId="01641B97" w14:textId="2EF52DBE" w:rsidR="002A4B91" w:rsidRPr="00C85B5A" w:rsidRDefault="002A4B91" w:rsidP="00C85B5A">
      <w:pPr>
        <w:pStyle w:val="ListParagraph"/>
        <w:spacing w:after="0" w:line="240" w:lineRule="auto"/>
        <w:ind w:left="360"/>
        <w:jc w:val="both"/>
        <w:rPr>
          <w:rFonts w:cstheme="minorHAnsi"/>
          <w:sz w:val="24"/>
          <w:szCs w:val="24"/>
        </w:rPr>
      </w:pPr>
      <w:r w:rsidRPr="00C85B5A">
        <w:rPr>
          <w:rFonts w:cstheme="minorHAnsi"/>
          <w:sz w:val="24"/>
          <w:szCs w:val="24"/>
        </w:rPr>
        <w:t>Key points consistently highlighted include:</w:t>
      </w:r>
    </w:p>
    <w:p w14:paraId="3B7E5467" w14:textId="54B1AAE8" w:rsidR="00F856A8" w:rsidRPr="00C85B5A" w:rsidRDefault="00F856A8" w:rsidP="00C85B5A">
      <w:pPr>
        <w:numPr>
          <w:ilvl w:val="0"/>
          <w:numId w:val="3"/>
        </w:numPr>
        <w:spacing w:after="0" w:line="240" w:lineRule="auto"/>
        <w:jc w:val="both"/>
        <w:rPr>
          <w:rFonts w:cstheme="minorHAnsi"/>
          <w:sz w:val="24"/>
          <w:szCs w:val="24"/>
        </w:rPr>
      </w:pPr>
      <w:r w:rsidRPr="00C85B5A">
        <w:rPr>
          <w:rFonts w:cstheme="minorHAnsi"/>
          <w:b/>
          <w:bCs/>
          <w:sz w:val="24"/>
          <w:szCs w:val="24"/>
        </w:rPr>
        <w:t>Person-</w:t>
      </w:r>
      <w:proofErr w:type="spellStart"/>
      <w:r w:rsidRPr="00C85B5A">
        <w:rPr>
          <w:rFonts w:cstheme="minorHAnsi"/>
          <w:b/>
          <w:bCs/>
          <w:sz w:val="24"/>
          <w:szCs w:val="24"/>
        </w:rPr>
        <w:t>centered</w:t>
      </w:r>
      <w:proofErr w:type="spellEnd"/>
      <w:r w:rsidRPr="00C85B5A">
        <w:rPr>
          <w:rFonts w:cstheme="minorHAnsi"/>
          <w:b/>
          <w:bCs/>
          <w:sz w:val="24"/>
          <w:szCs w:val="24"/>
        </w:rPr>
        <w:t xml:space="preserve"> emotionally supportive approach: </w:t>
      </w:r>
      <w:r w:rsidRPr="00C85B5A">
        <w:rPr>
          <w:rFonts w:cstheme="minorHAnsi"/>
          <w:sz w:val="24"/>
          <w:szCs w:val="24"/>
        </w:rPr>
        <w:t>Prioritizing the human aspect of service provision by going beyond infrastructure or technology. This includes recognizing and addressing individual experiences, emotional well-being, and diverse emotional needs. Ensuring services are empathetic, supportive, and create emotionally safe environments makes them not only respectful and participatory but also humane and inclusive.</w:t>
      </w:r>
    </w:p>
    <w:p w14:paraId="06E09AC4" w14:textId="77777777" w:rsidR="002073E1" w:rsidRDefault="00F856A8" w:rsidP="00C85B5A">
      <w:pPr>
        <w:numPr>
          <w:ilvl w:val="0"/>
          <w:numId w:val="3"/>
        </w:numPr>
        <w:spacing w:after="0" w:line="240" w:lineRule="auto"/>
        <w:jc w:val="both"/>
        <w:rPr>
          <w:rFonts w:cstheme="minorHAnsi"/>
          <w:sz w:val="24"/>
          <w:szCs w:val="24"/>
        </w:rPr>
      </w:pPr>
      <w:r w:rsidRPr="00C85B5A">
        <w:rPr>
          <w:rFonts w:cstheme="minorHAnsi"/>
          <w:b/>
          <w:bCs/>
          <w:sz w:val="24"/>
          <w:szCs w:val="24"/>
        </w:rPr>
        <w:t>Support to make i</w:t>
      </w:r>
      <w:r w:rsidR="002A4B91" w:rsidRPr="00C85B5A">
        <w:rPr>
          <w:rFonts w:cstheme="minorHAnsi"/>
          <w:b/>
          <w:bCs/>
          <w:sz w:val="24"/>
          <w:szCs w:val="24"/>
        </w:rPr>
        <w:t xml:space="preserve">nformed </w:t>
      </w:r>
      <w:r w:rsidRPr="00C85B5A">
        <w:rPr>
          <w:rFonts w:cstheme="minorHAnsi"/>
          <w:b/>
          <w:bCs/>
          <w:sz w:val="24"/>
          <w:szCs w:val="24"/>
        </w:rPr>
        <w:t>choices through accurate information sharing</w:t>
      </w:r>
      <w:r w:rsidR="002A4B91" w:rsidRPr="00C85B5A">
        <w:rPr>
          <w:rFonts w:cstheme="minorHAnsi"/>
          <w:sz w:val="24"/>
          <w:szCs w:val="24"/>
        </w:rPr>
        <w:t xml:space="preserve">: Emphasizing a shift in the culture around informed consent, ensuring that services are only provided after </w:t>
      </w:r>
      <w:proofErr w:type="spellStart"/>
      <w:r w:rsidR="002A4B91" w:rsidRPr="00C85B5A">
        <w:rPr>
          <w:rFonts w:cstheme="minorHAnsi"/>
          <w:sz w:val="24"/>
          <w:szCs w:val="24"/>
        </w:rPr>
        <w:t>PwDs</w:t>
      </w:r>
      <w:proofErr w:type="spellEnd"/>
      <w:r w:rsidR="002A4B91" w:rsidRPr="00C85B5A">
        <w:rPr>
          <w:rFonts w:cstheme="minorHAnsi"/>
          <w:sz w:val="24"/>
          <w:szCs w:val="24"/>
        </w:rPr>
        <w:t xml:space="preserve"> are fully informed about the type and manner of assistance offered, thus maintaining autonomy and preventing unnecessary or inappropriate services.</w:t>
      </w:r>
      <w:r w:rsidR="00E04AAA" w:rsidRPr="00C85B5A">
        <w:rPr>
          <w:rFonts w:cstheme="minorHAnsi"/>
          <w:sz w:val="24"/>
          <w:szCs w:val="24"/>
        </w:rPr>
        <w:t xml:space="preserve"> </w:t>
      </w:r>
    </w:p>
    <w:p w14:paraId="5617F987" w14:textId="77777777" w:rsidR="002073E1" w:rsidRDefault="002073E1" w:rsidP="006A4784">
      <w:pPr>
        <w:spacing w:after="0" w:line="240" w:lineRule="auto"/>
        <w:ind w:left="1080"/>
        <w:jc w:val="both"/>
        <w:rPr>
          <w:rFonts w:cstheme="minorHAnsi"/>
          <w:sz w:val="24"/>
          <w:szCs w:val="24"/>
        </w:rPr>
      </w:pPr>
    </w:p>
    <w:p w14:paraId="58B313C7" w14:textId="719E044D" w:rsidR="002A4B91" w:rsidRPr="00C85B5A" w:rsidRDefault="00E04AAA" w:rsidP="00C85B5A">
      <w:pPr>
        <w:numPr>
          <w:ilvl w:val="0"/>
          <w:numId w:val="3"/>
        </w:numPr>
        <w:spacing w:after="0" w:line="240" w:lineRule="auto"/>
        <w:jc w:val="both"/>
        <w:rPr>
          <w:rFonts w:cstheme="minorHAnsi"/>
          <w:sz w:val="24"/>
          <w:szCs w:val="24"/>
        </w:rPr>
      </w:pPr>
      <w:r w:rsidRPr="00C85B5A">
        <w:rPr>
          <w:rFonts w:cstheme="minorHAnsi"/>
          <w:sz w:val="24"/>
          <w:szCs w:val="24"/>
        </w:rPr>
        <w:lastRenderedPageBreak/>
        <w:t>Also, addressing the lack of consistent practices regarding consent and information-sharing across sectors like healthcare, banking, and transportation, ensuring these principles are embedded in all aspects of service delivery.</w:t>
      </w:r>
    </w:p>
    <w:p w14:paraId="690A972D" w14:textId="631E6F58" w:rsidR="002A4B91" w:rsidRPr="00C85B5A" w:rsidRDefault="00F856A8" w:rsidP="00C85B5A">
      <w:pPr>
        <w:numPr>
          <w:ilvl w:val="0"/>
          <w:numId w:val="3"/>
        </w:numPr>
        <w:spacing w:after="0" w:line="240" w:lineRule="auto"/>
        <w:jc w:val="both"/>
        <w:rPr>
          <w:rFonts w:cstheme="minorHAnsi"/>
          <w:sz w:val="24"/>
          <w:szCs w:val="24"/>
        </w:rPr>
      </w:pPr>
      <w:r w:rsidRPr="00C85B5A">
        <w:rPr>
          <w:rFonts w:cstheme="minorHAnsi"/>
          <w:b/>
          <w:bCs/>
          <w:sz w:val="24"/>
          <w:szCs w:val="24"/>
        </w:rPr>
        <w:t>Upholding transparency and c</w:t>
      </w:r>
      <w:r w:rsidR="002A4B91" w:rsidRPr="00C85B5A">
        <w:rPr>
          <w:rFonts w:cstheme="minorHAnsi"/>
          <w:b/>
          <w:bCs/>
          <w:sz w:val="24"/>
          <w:szCs w:val="24"/>
        </w:rPr>
        <w:t>ompliance</w:t>
      </w:r>
      <w:r w:rsidR="002A4B91" w:rsidRPr="00C85B5A">
        <w:rPr>
          <w:rFonts w:cstheme="minorHAnsi"/>
          <w:sz w:val="24"/>
          <w:szCs w:val="24"/>
        </w:rPr>
        <w:t>: Establishing clear rules and accountability mechanisms</w:t>
      </w:r>
      <w:r w:rsidR="007C30A5" w:rsidRPr="00C85B5A">
        <w:rPr>
          <w:rFonts w:cstheme="minorHAnsi"/>
          <w:sz w:val="24"/>
          <w:szCs w:val="24"/>
        </w:rPr>
        <w:t xml:space="preserve"> for agencies providing service, including public and private </w:t>
      </w:r>
      <w:r w:rsidR="0067383B" w:rsidRPr="00C85B5A">
        <w:rPr>
          <w:rFonts w:cstheme="minorHAnsi"/>
          <w:sz w:val="24"/>
          <w:szCs w:val="24"/>
        </w:rPr>
        <w:t>regulators</w:t>
      </w:r>
      <w:r w:rsidR="002724A9">
        <w:rPr>
          <w:rFonts w:cstheme="minorHAnsi"/>
          <w:sz w:val="24"/>
          <w:szCs w:val="24"/>
        </w:rPr>
        <w:t xml:space="preserve">, </w:t>
      </w:r>
      <w:r w:rsidR="002724A9" w:rsidRPr="00BF5329">
        <w:rPr>
          <w:rFonts w:cstheme="minorHAnsi"/>
          <w:sz w:val="24"/>
          <w:szCs w:val="24"/>
        </w:rPr>
        <w:t>Commissions</w:t>
      </w:r>
      <w:r w:rsidR="00DA1988" w:rsidRPr="00BF5329">
        <w:rPr>
          <w:rFonts w:cstheme="minorHAnsi"/>
          <w:sz w:val="24"/>
          <w:szCs w:val="24"/>
        </w:rPr>
        <w:t xml:space="preserve">, </w:t>
      </w:r>
      <w:proofErr w:type="gramStart"/>
      <w:r w:rsidR="00DA1988" w:rsidRPr="00BF5329">
        <w:rPr>
          <w:rFonts w:cstheme="minorHAnsi"/>
          <w:sz w:val="24"/>
          <w:szCs w:val="24"/>
        </w:rPr>
        <w:t>Tribunals</w:t>
      </w:r>
      <w:r w:rsidR="002724A9" w:rsidRPr="00BF5329">
        <w:rPr>
          <w:rFonts w:cstheme="minorHAnsi"/>
          <w:sz w:val="24"/>
          <w:szCs w:val="24"/>
        </w:rPr>
        <w:t xml:space="preserve">  </w:t>
      </w:r>
      <w:r w:rsidR="00A95971" w:rsidRPr="00BF5329">
        <w:rPr>
          <w:rFonts w:cstheme="minorHAnsi"/>
          <w:sz w:val="24"/>
          <w:szCs w:val="24"/>
        </w:rPr>
        <w:t>,</w:t>
      </w:r>
      <w:proofErr w:type="gramEnd"/>
      <w:r w:rsidR="0067383B" w:rsidRPr="00BF5329">
        <w:rPr>
          <w:rFonts w:cstheme="minorHAnsi"/>
          <w:sz w:val="24"/>
          <w:szCs w:val="24"/>
        </w:rPr>
        <w:t xml:space="preserve"> responsible</w:t>
      </w:r>
      <w:r w:rsidR="002A4B91" w:rsidRPr="00BF5329">
        <w:rPr>
          <w:rFonts w:cstheme="minorHAnsi"/>
          <w:sz w:val="24"/>
          <w:szCs w:val="24"/>
        </w:rPr>
        <w:t xml:space="preserve"> for</w:t>
      </w:r>
      <w:r w:rsidR="00DA1988" w:rsidRPr="00BF5329">
        <w:rPr>
          <w:rFonts w:cstheme="minorHAnsi"/>
          <w:sz w:val="24"/>
          <w:szCs w:val="24"/>
        </w:rPr>
        <w:t xml:space="preserve"> designing and </w:t>
      </w:r>
      <w:r w:rsidR="002A4B91" w:rsidRPr="00BF5329">
        <w:rPr>
          <w:rFonts w:cstheme="minorHAnsi"/>
          <w:sz w:val="24"/>
          <w:szCs w:val="24"/>
        </w:rPr>
        <w:t xml:space="preserve"> enforcing standards. Regular compliance assessments, with penalties for non-adherence, help prevent impunity </w:t>
      </w:r>
      <w:r w:rsidR="002A4B91" w:rsidRPr="00C85B5A">
        <w:rPr>
          <w:rFonts w:cstheme="minorHAnsi"/>
          <w:sz w:val="24"/>
          <w:szCs w:val="24"/>
        </w:rPr>
        <w:t>and ensure rights are upheld across all sectors.</w:t>
      </w:r>
    </w:p>
    <w:p w14:paraId="56568A0A" w14:textId="40D26821" w:rsidR="002A4B91" w:rsidRPr="00C85B5A" w:rsidRDefault="002A4B91" w:rsidP="00C85B5A">
      <w:pPr>
        <w:numPr>
          <w:ilvl w:val="0"/>
          <w:numId w:val="3"/>
        </w:numPr>
        <w:spacing w:after="0" w:line="240" w:lineRule="auto"/>
        <w:jc w:val="both"/>
        <w:rPr>
          <w:rFonts w:cstheme="minorHAnsi"/>
          <w:sz w:val="24"/>
          <w:szCs w:val="24"/>
        </w:rPr>
      </w:pPr>
      <w:r w:rsidRPr="00C85B5A">
        <w:rPr>
          <w:rFonts w:cstheme="minorHAnsi"/>
          <w:b/>
          <w:bCs/>
          <w:sz w:val="24"/>
          <w:szCs w:val="24"/>
        </w:rPr>
        <w:t>Breaking down lofty concepts for practical use</w:t>
      </w:r>
      <w:r w:rsidRPr="00C85B5A">
        <w:rPr>
          <w:rFonts w:cstheme="minorHAnsi"/>
          <w:sz w:val="24"/>
          <w:szCs w:val="24"/>
        </w:rPr>
        <w:t>: Defining abstract terms like "dignity" and "respect" in actionable, measurable terms to ensure accountability and clarity in penalties for non-compliance. The focus is on practical measures that uphold dignity and respect in everyday service interactions.</w:t>
      </w:r>
    </w:p>
    <w:p w14:paraId="31FC7CE9" w14:textId="1B1D9181" w:rsidR="00E04AAA" w:rsidRPr="00C85B5A" w:rsidRDefault="00E04AAA" w:rsidP="00C85B5A">
      <w:pPr>
        <w:numPr>
          <w:ilvl w:val="0"/>
          <w:numId w:val="3"/>
        </w:numPr>
        <w:spacing w:after="0" w:line="240" w:lineRule="auto"/>
        <w:jc w:val="both"/>
        <w:rPr>
          <w:rFonts w:eastAsia="Times New Roman" w:cstheme="minorHAnsi"/>
          <w:kern w:val="0"/>
          <w:sz w:val="24"/>
          <w:szCs w:val="24"/>
          <w:lang w:eastAsia="en-IN"/>
          <w14:ligatures w14:val="none"/>
        </w:rPr>
      </w:pPr>
      <w:r w:rsidRPr="00C85B5A">
        <w:rPr>
          <w:rFonts w:eastAsia="Times New Roman" w:cstheme="minorHAnsi"/>
          <w:b/>
          <w:bCs/>
          <w:kern w:val="0"/>
          <w:sz w:val="24"/>
          <w:szCs w:val="24"/>
          <w:lang w:eastAsia="en-IN"/>
          <w14:ligatures w14:val="none"/>
        </w:rPr>
        <w:t>Balancing standardization with personalisation</w:t>
      </w:r>
      <w:r w:rsidRPr="00C85B5A">
        <w:rPr>
          <w:rFonts w:eastAsia="Times New Roman" w:cstheme="minorHAnsi"/>
          <w:kern w:val="0"/>
          <w:sz w:val="24"/>
          <w:szCs w:val="24"/>
          <w:lang w:eastAsia="en-IN"/>
          <w14:ligatures w14:val="none"/>
        </w:rPr>
        <w:t xml:space="preserve">: Moving away from one-size-fits-all solutions and prioritizing understanding the unique preferences and needs of </w:t>
      </w:r>
      <w:r w:rsidR="00C57EC9" w:rsidRPr="00BF5329">
        <w:rPr>
          <w:rFonts w:eastAsia="Times New Roman" w:cstheme="minorHAnsi"/>
          <w:kern w:val="0"/>
          <w:sz w:val="24"/>
          <w:szCs w:val="24"/>
          <w:lang w:eastAsia="en-IN"/>
          <w14:ligatures w14:val="none"/>
        </w:rPr>
        <w:t xml:space="preserve">children and </w:t>
      </w:r>
      <w:r w:rsidR="009010C4" w:rsidRPr="00BF5329">
        <w:rPr>
          <w:rFonts w:eastAsia="Times New Roman" w:cstheme="minorHAnsi"/>
          <w:kern w:val="0"/>
          <w:sz w:val="24"/>
          <w:szCs w:val="24"/>
          <w:lang w:eastAsia="en-IN"/>
          <w14:ligatures w14:val="none"/>
        </w:rPr>
        <w:t>persons with disabilities,</w:t>
      </w:r>
      <w:r w:rsidRPr="00BF5329">
        <w:rPr>
          <w:rFonts w:eastAsia="Times New Roman" w:cstheme="minorHAnsi"/>
          <w:kern w:val="0"/>
          <w:sz w:val="24"/>
          <w:szCs w:val="24"/>
          <w:lang w:eastAsia="en-IN"/>
          <w14:ligatures w14:val="none"/>
        </w:rPr>
        <w:t xml:space="preserve"> Service providers should </w:t>
      </w:r>
      <w:r w:rsidR="002351D4" w:rsidRPr="00BF5329">
        <w:rPr>
          <w:rFonts w:eastAsia="Times New Roman" w:cstheme="minorHAnsi"/>
          <w:kern w:val="0"/>
          <w:sz w:val="24"/>
          <w:szCs w:val="24"/>
          <w:lang w:eastAsia="en-IN"/>
          <w14:ligatures w14:val="none"/>
        </w:rPr>
        <w:t xml:space="preserve">design services in a way that there is flexibility and room for </w:t>
      </w:r>
      <w:r w:rsidR="005E7DA4" w:rsidRPr="00BF5329">
        <w:rPr>
          <w:rFonts w:eastAsia="Times New Roman" w:cstheme="minorHAnsi"/>
          <w:kern w:val="0"/>
          <w:sz w:val="24"/>
          <w:szCs w:val="24"/>
          <w:lang w:eastAsia="en-IN"/>
          <w14:ligatures w14:val="none"/>
        </w:rPr>
        <w:t>reasonable accommodations</w:t>
      </w:r>
      <w:r w:rsidR="005E7DA4">
        <w:rPr>
          <w:rFonts w:eastAsia="Times New Roman" w:cstheme="minorHAnsi"/>
          <w:kern w:val="0"/>
          <w:sz w:val="24"/>
          <w:szCs w:val="24"/>
          <w:lang w:eastAsia="en-IN"/>
          <w14:ligatures w14:val="none"/>
        </w:rPr>
        <w:t xml:space="preserve">. </w:t>
      </w:r>
      <w:r w:rsidRPr="00C85B5A">
        <w:rPr>
          <w:rFonts w:eastAsia="Times New Roman" w:cstheme="minorHAnsi"/>
          <w:kern w:val="0"/>
          <w:sz w:val="24"/>
          <w:szCs w:val="24"/>
          <w:lang w:eastAsia="en-IN"/>
          <w14:ligatures w14:val="none"/>
        </w:rPr>
        <w:t>engage directly with individuals to tailor support that respects their autonomy and specific requirements, rather than imposing pre-determined or generic solutions.</w:t>
      </w:r>
    </w:p>
    <w:p w14:paraId="4D8B097A" w14:textId="5124B1DD" w:rsidR="00F856A8" w:rsidRPr="00C85B5A" w:rsidRDefault="00F856A8" w:rsidP="00C85B5A">
      <w:pPr>
        <w:pStyle w:val="NormalWeb"/>
        <w:numPr>
          <w:ilvl w:val="0"/>
          <w:numId w:val="3"/>
        </w:numPr>
        <w:spacing w:before="0" w:beforeAutospacing="0" w:after="0" w:afterAutospacing="0"/>
        <w:jc w:val="both"/>
        <w:rPr>
          <w:rFonts w:asciiTheme="minorHAnsi" w:hAnsiTheme="minorHAnsi" w:cstheme="minorHAnsi"/>
        </w:rPr>
      </w:pPr>
      <w:r w:rsidRPr="00C85B5A">
        <w:rPr>
          <w:rStyle w:val="Strong"/>
          <w:rFonts w:asciiTheme="minorHAnsi" w:eastAsiaTheme="majorEastAsia" w:hAnsiTheme="minorHAnsi" w:cstheme="minorHAnsi"/>
        </w:rPr>
        <w:t>Aiming for a cultural shift in service delivery</w:t>
      </w:r>
      <w:r w:rsidRPr="00C85B5A">
        <w:rPr>
          <w:rFonts w:asciiTheme="minorHAnsi" w:hAnsiTheme="minorHAnsi" w:cstheme="minorHAnsi"/>
        </w:rPr>
        <w:t>: Moving away from creating exhaustive guidelines to fostering a culture that prioritizes respect, dignity, and individualized, participatory services. This shift emphasizes the need for service providers to understand and respond to the unique needs of each person, creating an environment where people with disabilities feel valued, heard, and included in all decisions affecting them.</w:t>
      </w:r>
    </w:p>
    <w:p w14:paraId="34799AF0" w14:textId="77777777" w:rsidR="008A738D" w:rsidRPr="00C85B5A" w:rsidRDefault="008A738D" w:rsidP="00C85B5A">
      <w:pPr>
        <w:pStyle w:val="ListParagraph"/>
        <w:spacing w:after="0"/>
        <w:ind w:left="792"/>
        <w:rPr>
          <w:rFonts w:cstheme="minorHAnsi"/>
          <w:b/>
          <w:bCs/>
          <w:sz w:val="24"/>
          <w:szCs w:val="24"/>
        </w:rPr>
      </w:pPr>
    </w:p>
    <w:p w14:paraId="03BA7C27" w14:textId="26693345" w:rsidR="008A738D" w:rsidRPr="00C85B5A" w:rsidRDefault="00C15C56" w:rsidP="00C85B5A">
      <w:pPr>
        <w:pStyle w:val="ListParagraph"/>
        <w:numPr>
          <w:ilvl w:val="1"/>
          <w:numId w:val="4"/>
        </w:numPr>
        <w:spacing w:after="0"/>
        <w:rPr>
          <w:rFonts w:cstheme="minorHAnsi"/>
          <w:b/>
          <w:bCs/>
          <w:sz w:val="24"/>
          <w:szCs w:val="24"/>
        </w:rPr>
      </w:pPr>
      <w:r w:rsidRPr="00C85B5A">
        <w:rPr>
          <w:rFonts w:cstheme="minorHAnsi"/>
          <w:b/>
          <w:bCs/>
          <w:sz w:val="24"/>
          <w:szCs w:val="24"/>
        </w:rPr>
        <w:t xml:space="preserve">Recommended Accessible Service Delivery Framework </w:t>
      </w:r>
    </w:p>
    <w:p w14:paraId="42A77C96" w14:textId="1B1533B2" w:rsidR="003A1B16" w:rsidRPr="00C85B5A" w:rsidRDefault="0073375D" w:rsidP="00C85B5A">
      <w:pPr>
        <w:spacing w:after="0"/>
        <w:ind w:left="360"/>
        <w:jc w:val="both"/>
        <w:rPr>
          <w:rFonts w:cstheme="minorHAnsi"/>
          <w:sz w:val="24"/>
          <w:szCs w:val="24"/>
        </w:rPr>
      </w:pPr>
      <w:r w:rsidRPr="00C85B5A">
        <w:rPr>
          <w:rFonts w:cstheme="minorHAnsi"/>
          <w:sz w:val="24"/>
          <w:szCs w:val="24"/>
        </w:rPr>
        <w:t xml:space="preserve">Based on the feedback gathered and in alignment with the frameworks enshrined in the CRPD, the </w:t>
      </w:r>
      <w:proofErr w:type="spellStart"/>
      <w:r w:rsidRPr="00C85B5A">
        <w:rPr>
          <w:rFonts w:cstheme="minorHAnsi"/>
          <w:sz w:val="24"/>
          <w:szCs w:val="24"/>
        </w:rPr>
        <w:t>RPwD</w:t>
      </w:r>
      <w:proofErr w:type="spellEnd"/>
      <w:r w:rsidRPr="00C85B5A">
        <w:rPr>
          <w:rFonts w:cstheme="minorHAnsi"/>
          <w:sz w:val="24"/>
          <w:szCs w:val="24"/>
        </w:rPr>
        <w:t xml:space="preserve"> Act, 2016, and existing guidelines, the following principles have been recommended. These principles are embedded in global and national commitments to inclusion and equality, ensuring that services are designed and delivered in a way that upholds the dignity, autonomy, and active participation of </w:t>
      </w:r>
      <w:proofErr w:type="spellStart"/>
      <w:r w:rsidRPr="00C85B5A">
        <w:rPr>
          <w:rFonts w:cstheme="minorHAnsi"/>
          <w:sz w:val="24"/>
          <w:szCs w:val="24"/>
        </w:rPr>
        <w:t>PwDs</w:t>
      </w:r>
      <w:proofErr w:type="spellEnd"/>
      <w:r w:rsidRPr="00C85B5A">
        <w:rPr>
          <w:rFonts w:cstheme="minorHAnsi"/>
          <w:sz w:val="24"/>
          <w:szCs w:val="24"/>
        </w:rPr>
        <w:t xml:space="preserve">. They serve as key guidelines to align service accessibility standards with the needs and perspectives of all stakeholders, while prioritizing the rights and well-being of </w:t>
      </w:r>
      <w:proofErr w:type="spellStart"/>
      <w:r w:rsidRPr="00C85B5A">
        <w:rPr>
          <w:rFonts w:cstheme="minorHAnsi"/>
          <w:sz w:val="24"/>
          <w:szCs w:val="24"/>
        </w:rPr>
        <w:t>PwDs</w:t>
      </w:r>
      <w:proofErr w:type="spellEnd"/>
      <w:r w:rsidRPr="00C85B5A">
        <w:rPr>
          <w:rFonts w:cstheme="minorHAnsi"/>
          <w:sz w:val="24"/>
          <w:szCs w:val="24"/>
        </w:rPr>
        <w:t>.</w:t>
      </w:r>
    </w:p>
    <w:p w14:paraId="41D47FF3" w14:textId="176CF2AE" w:rsidR="003A1B16" w:rsidRPr="00C85B5A" w:rsidRDefault="003A1B16" w:rsidP="00C85B5A">
      <w:pPr>
        <w:spacing w:after="0"/>
        <w:ind w:left="360"/>
        <w:jc w:val="both"/>
        <w:rPr>
          <w:rFonts w:cstheme="minorHAnsi"/>
          <w:sz w:val="24"/>
          <w:szCs w:val="24"/>
        </w:rPr>
      </w:pPr>
      <w:r w:rsidRPr="00C85B5A">
        <w:rPr>
          <w:rFonts w:cstheme="minorHAnsi"/>
          <w:sz w:val="24"/>
          <w:szCs w:val="24"/>
        </w:rPr>
        <w:t xml:space="preserve">These standards are </w:t>
      </w:r>
      <w:r w:rsidRPr="00C85B5A">
        <w:rPr>
          <w:rFonts w:cstheme="minorHAnsi"/>
          <w:b/>
          <w:bCs/>
          <w:sz w:val="24"/>
          <w:szCs w:val="24"/>
        </w:rPr>
        <w:t>non-negotiable</w:t>
      </w:r>
      <w:r w:rsidRPr="00C85B5A">
        <w:rPr>
          <w:rFonts w:cstheme="minorHAnsi"/>
          <w:sz w:val="24"/>
          <w:szCs w:val="24"/>
        </w:rPr>
        <w:t xml:space="preserve"> and represent the </w:t>
      </w:r>
      <w:r w:rsidRPr="00C85B5A">
        <w:rPr>
          <w:rFonts w:cstheme="minorHAnsi"/>
          <w:b/>
          <w:bCs/>
          <w:sz w:val="24"/>
          <w:szCs w:val="24"/>
        </w:rPr>
        <w:t>baseline</w:t>
      </w:r>
      <w:r w:rsidRPr="00C85B5A">
        <w:rPr>
          <w:rFonts w:cstheme="minorHAnsi"/>
          <w:sz w:val="24"/>
          <w:szCs w:val="24"/>
        </w:rPr>
        <w:t xml:space="preserve"> for delivering respectful, inclusive, and accessible services. Adherence to these principles is </w:t>
      </w:r>
      <w:r w:rsidRPr="00C85B5A">
        <w:rPr>
          <w:rFonts w:cstheme="minorHAnsi"/>
          <w:b/>
          <w:bCs/>
          <w:sz w:val="24"/>
          <w:szCs w:val="24"/>
        </w:rPr>
        <w:t>mandatory</w:t>
      </w:r>
      <w:r w:rsidRPr="00C85B5A">
        <w:rPr>
          <w:rFonts w:cstheme="minorHAnsi"/>
          <w:sz w:val="24"/>
          <w:szCs w:val="24"/>
        </w:rPr>
        <w:t xml:space="preserve"> for all service providers. </w:t>
      </w:r>
    </w:p>
    <w:p w14:paraId="546B0610" w14:textId="77777777" w:rsidR="00C85B5A" w:rsidRPr="00C85B5A" w:rsidRDefault="00C85B5A" w:rsidP="00C85B5A">
      <w:pPr>
        <w:spacing w:after="0"/>
        <w:jc w:val="both"/>
        <w:rPr>
          <w:rFonts w:cstheme="minorHAnsi"/>
          <w:sz w:val="24"/>
          <w:szCs w:val="24"/>
        </w:rPr>
      </w:pPr>
      <w:r w:rsidRPr="00C85B5A">
        <w:rPr>
          <w:rFonts w:cstheme="minorHAnsi"/>
          <w:sz w:val="24"/>
          <w:szCs w:val="24"/>
        </w:rPr>
        <w:t>The Accessible Service Delivery Framework outlines key components, including cultivating respect and empathy, ensuring clear communication, recognizing rights and intersectionality, providing reasonable accommodations, developing accessibility standards, and promoting accountability to create inclusive and emotionally supportive services for persons with disabilities.</w:t>
      </w:r>
    </w:p>
    <w:p w14:paraId="4F013A1C" w14:textId="77777777" w:rsidR="00C85B5A" w:rsidRDefault="00C85B5A" w:rsidP="00C85B5A">
      <w:pPr>
        <w:spacing w:after="0"/>
        <w:jc w:val="both"/>
        <w:rPr>
          <w:rFonts w:cstheme="minorHAnsi"/>
          <w:b/>
          <w:bCs/>
          <w:sz w:val="24"/>
          <w:szCs w:val="24"/>
          <w:highlight w:val="yellow"/>
        </w:rPr>
      </w:pPr>
    </w:p>
    <w:p w14:paraId="6678A3AF" w14:textId="571B57B9" w:rsidR="00C85B5A" w:rsidRPr="00C85B5A" w:rsidRDefault="00C85B5A" w:rsidP="00C85B5A">
      <w:pPr>
        <w:spacing w:after="0"/>
        <w:jc w:val="both"/>
        <w:rPr>
          <w:rFonts w:cstheme="minorHAnsi"/>
          <w:b/>
          <w:bCs/>
          <w:sz w:val="24"/>
          <w:szCs w:val="24"/>
        </w:rPr>
      </w:pPr>
      <w:r w:rsidRPr="00C85B5A">
        <w:rPr>
          <w:rFonts w:cstheme="minorHAnsi"/>
          <w:b/>
          <w:bCs/>
          <w:sz w:val="24"/>
          <w:szCs w:val="24"/>
          <w:highlight w:val="yellow"/>
        </w:rPr>
        <w:t>Section I: Cultivating Respect, Empathy, and Inclusivity</w:t>
      </w:r>
    </w:p>
    <w:p w14:paraId="3D2C707A" w14:textId="77777777" w:rsidR="00C85B5A" w:rsidRPr="00C85B5A" w:rsidRDefault="00C85B5A" w:rsidP="00C85B5A">
      <w:pPr>
        <w:pStyle w:val="ListParagraph"/>
        <w:numPr>
          <w:ilvl w:val="0"/>
          <w:numId w:val="29"/>
        </w:numPr>
        <w:spacing w:after="0"/>
        <w:jc w:val="both"/>
        <w:rPr>
          <w:rFonts w:cstheme="minorHAnsi"/>
          <w:sz w:val="24"/>
          <w:szCs w:val="24"/>
        </w:rPr>
      </w:pPr>
      <w:r w:rsidRPr="00C85B5A">
        <w:rPr>
          <w:rFonts w:cstheme="minorHAnsi"/>
          <w:b/>
          <w:bCs/>
          <w:sz w:val="24"/>
          <w:szCs w:val="24"/>
        </w:rPr>
        <w:t xml:space="preserve">Fostering an environment of respect and dignity for all individuals: </w:t>
      </w:r>
      <w:r w:rsidRPr="00C85B5A">
        <w:rPr>
          <w:rFonts w:cstheme="minorHAnsi"/>
          <w:sz w:val="24"/>
          <w:szCs w:val="24"/>
        </w:rPr>
        <w:t>Treating all individuals with respect and dignity involves a person-</w:t>
      </w:r>
      <w:proofErr w:type="spellStart"/>
      <w:r w:rsidRPr="00C85B5A">
        <w:rPr>
          <w:rFonts w:cstheme="minorHAnsi"/>
          <w:sz w:val="24"/>
          <w:szCs w:val="24"/>
        </w:rPr>
        <w:t>centered</w:t>
      </w:r>
      <w:proofErr w:type="spellEnd"/>
      <w:r w:rsidRPr="00C85B5A">
        <w:rPr>
          <w:rFonts w:cstheme="minorHAnsi"/>
          <w:sz w:val="24"/>
          <w:szCs w:val="24"/>
        </w:rPr>
        <w:t xml:space="preserve">, emotionally </w:t>
      </w:r>
      <w:r w:rsidRPr="00C85B5A">
        <w:rPr>
          <w:rFonts w:cstheme="minorHAnsi"/>
          <w:sz w:val="24"/>
          <w:szCs w:val="24"/>
        </w:rPr>
        <w:lastRenderedPageBreak/>
        <w:t>supportive approach that prioritizes their emotional well-being. This creates emotionally safe and inclusive environments where everyone, regardless of ability, feels valued and respected.</w:t>
      </w:r>
    </w:p>
    <w:p w14:paraId="6CE3D47B" w14:textId="77777777" w:rsidR="00C85B5A" w:rsidRPr="00C85B5A" w:rsidRDefault="00C85B5A" w:rsidP="00C85B5A">
      <w:pPr>
        <w:pStyle w:val="ListParagraph"/>
        <w:numPr>
          <w:ilvl w:val="0"/>
          <w:numId w:val="29"/>
        </w:numPr>
        <w:spacing w:after="0"/>
        <w:jc w:val="both"/>
        <w:rPr>
          <w:rFonts w:cstheme="minorHAnsi"/>
          <w:sz w:val="24"/>
          <w:szCs w:val="24"/>
        </w:rPr>
      </w:pPr>
      <w:r w:rsidRPr="00C85B5A">
        <w:rPr>
          <w:rFonts w:cstheme="minorHAnsi"/>
          <w:b/>
          <w:bCs/>
          <w:sz w:val="24"/>
          <w:szCs w:val="24"/>
        </w:rPr>
        <w:t>Creating a culture of empathy and sensitivity:</w:t>
      </w:r>
      <w:r w:rsidRPr="00C85B5A">
        <w:rPr>
          <w:rFonts w:cstheme="minorHAnsi"/>
          <w:sz w:val="24"/>
          <w:szCs w:val="24"/>
        </w:rPr>
        <w:t xml:space="preserve"> Empathy and sensitivity involve recognizing and validating the emotional needs of individuals, including those with visible and invisible disabilities or mental health challenges.</w:t>
      </w:r>
    </w:p>
    <w:p w14:paraId="7B5B5C8E" w14:textId="77777777" w:rsidR="00C85B5A" w:rsidRPr="00C85B5A" w:rsidRDefault="00C85B5A" w:rsidP="00C85B5A">
      <w:pPr>
        <w:pStyle w:val="ListParagraph"/>
        <w:numPr>
          <w:ilvl w:val="0"/>
          <w:numId w:val="29"/>
        </w:numPr>
        <w:spacing w:after="0"/>
        <w:jc w:val="both"/>
        <w:rPr>
          <w:rFonts w:cstheme="minorHAnsi"/>
          <w:sz w:val="24"/>
          <w:szCs w:val="24"/>
        </w:rPr>
      </w:pPr>
      <w:r w:rsidRPr="00C85B5A">
        <w:rPr>
          <w:rFonts w:cstheme="minorHAnsi"/>
          <w:b/>
          <w:bCs/>
          <w:sz w:val="24"/>
          <w:szCs w:val="24"/>
        </w:rPr>
        <w:t>Promoting inclusivity by ensuring emotional safety and avoiding stigma:</w:t>
      </w:r>
      <w:r w:rsidRPr="00C85B5A">
        <w:rPr>
          <w:rFonts w:cstheme="minorHAnsi"/>
          <w:sz w:val="24"/>
          <w:szCs w:val="24"/>
        </w:rPr>
        <w:t xml:space="preserve"> Promoting inclusivity involves creating welcoming environments where everyone feels valued and respected while addressing barriers to emotional accessibility.</w:t>
      </w:r>
    </w:p>
    <w:p w14:paraId="2DFD28B2" w14:textId="77777777" w:rsidR="00C85B5A" w:rsidRDefault="00C85B5A" w:rsidP="00C85B5A">
      <w:pPr>
        <w:spacing w:after="0"/>
        <w:jc w:val="both"/>
        <w:rPr>
          <w:rFonts w:cstheme="minorHAnsi"/>
          <w:b/>
          <w:bCs/>
          <w:sz w:val="24"/>
          <w:szCs w:val="24"/>
          <w:highlight w:val="yellow"/>
        </w:rPr>
      </w:pPr>
    </w:p>
    <w:p w14:paraId="7AFAA6BF" w14:textId="7D1F1F35" w:rsidR="00C85B5A" w:rsidRPr="00C85B5A" w:rsidRDefault="00C85B5A" w:rsidP="00C85B5A">
      <w:pPr>
        <w:spacing w:after="0"/>
        <w:jc w:val="both"/>
        <w:rPr>
          <w:rFonts w:cstheme="minorHAnsi"/>
          <w:b/>
          <w:bCs/>
          <w:sz w:val="24"/>
          <w:szCs w:val="24"/>
        </w:rPr>
      </w:pPr>
      <w:r w:rsidRPr="00C85B5A">
        <w:rPr>
          <w:rFonts w:cstheme="minorHAnsi"/>
          <w:b/>
          <w:bCs/>
          <w:sz w:val="24"/>
          <w:szCs w:val="24"/>
          <w:highlight w:val="yellow"/>
        </w:rPr>
        <w:t>Section II: Pathways for Clear Communication and Compassionate Interaction</w:t>
      </w:r>
    </w:p>
    <w:p w14:paraId="7CDBF4A1" w14:textId="77777777" w:rsidR="00C85B5A" w:rsidRPr="00C85B5A" w:rsidRDefault="00C85B5A" w:rsidP="00C85B5A">
      <w:pPr>
        <w:numPr>
          <w:ilvl w:val="0"/>
          <w:numId w:val="35"/>
        </w:numPr>
        <w:spacing w:after="0"/>
        <w:jc w:val="both"/>
        <w:rPr>
          <w:rFonts w:cstheme="minorHAnsi"/>
          <w:sz w:val="24"/>
          <w:szCs w:val="24"/>
        </w:rPr>
      </w:pPr>
      <w:r w:rsidRPr="00C85B5A">
        <w:rPr>
          <w:rFonts w:cstheme="minorHAnsi"/>
          <w:b/>
          <w:bCs/>
          <w:sz w:val="24"/>
          <w:szCs w:val="24"/>
        </w:rPr>
        <w:t>Using respectful language</w:t>
      </w:r>
      <w:r w:rsidRPr="00C85B5A">
        <w:rPr>
          <w:rFonts w:cstheme="minorHAnsi"/>
          <w:sz w:val="24"/>
          <w:szCs w:val="24"/>
        </w:rPr>
        <w:t xml:space="preserve"> (Section 39 &amp; Section 21): Language is a powerful tool, and using respectful, non-derogatory language ensures that services are delivered in a manner that values everyone’s dignity. This includes addressing individuals by their preferred names, titles, and pronouns and avoiding terms that might be dismissive, patronizing, or overly medicalized. Respectful language helps create a participatory, humane, and empathetic environment.</w:t>
      </w:r>
    </w:p>
    <w:p w14:paraId="1D44BF73" w14:textId="77777777" w:rsidR="00C85B5A" w:rsidRPr="00C85B5A" w:rsidRDefault="00C85B5A" w:rsidP="00C85B5A">
      <w:pPr>
        <w:pStyle w:val="ListParagraph"/>
        <w:numPr>
          <w:ilvl w:val="0"/>
          <w:numId w:val="36"/>
        </w:numPr>
        <w:spacing w:after="0"/>
        <w:jc w:val="both"/>
        <w:rPr>
          <w:rFonts w:cstheme="minorHAnsi"/>
          <w:sz w:val="24"/>
          <w:szCs w:val="24"/>
        </w:rPr>
      </w:pPr>
      <w:r w:rsidRPr="00C85B5A">
        <w:rPr>
          <w:rFonts w:cstheme="minorHAnsi"/>
          <w:sz w:val="24"/>
          <w:szCs w:val="24"/>
        </w:rPr>
        <w:t>Listen attentively to individuals’ concerns without interruption.</w:t>
      </w:r>
    </w:p>
    <w:p w14:paraId="71715519" w14:textId="77777777" w:rsidR="00C85B5A" w:rsidRPr="00C85B5A" w:rsidRDefault="00C85B5A" w:rsidP="00C85B5A">
      <w:pPr>
        <w:pStyle w:val="ListParagraph"/>
        <w:numPr>
          <w:ilvl w:val="0"/>
          <w:numId w:val="36"/>
        </w:numPr>
        <w:spacing w:after="0"/>
        <w:jc w:val="both"/>
        <w:rPr>
          <w:rFonts w:cstheme="minorHAnsi"/>
          <w:sz w:val="24"/>
          <w:szCs w:val="24"/>
        </w:rPr>
      </w:pPr>
      <w:r w:rsidRPr="00C85B5A">
        <w:rPr>
          <w:rFonts w:cstheme="minorHAnsi"/>
          <w:sz w:val="24"/>
          <w:szCs w:val="24"/>
        </w:rPr>
        <w:t>Validate their feelings and respond thoughtfully to build positive connections</w:t>
      </w:r>
    </w:p>
    <w:p w14:paraId="23DA945F" w14:textId="77777777" w:rsidR="00C85B5A" w:rsidRPr="00C85B5A" w:rsidRDefault="00C85B5A" w:rsidP="00C85B5A">
      <w:pPr>
        <w:pStyle w:val="ListParagraph"/>
        <w:numPr>
          <w:ilvl w:val="0"/>
          <w:numId w:val="36"/>
        </w:numPr>
        <w:spacing w:after="0"/>
        <w:jc w:val="both"/>
        <w:rPr>
          <w:rFonts w:cstheme="minorHAnsi"/>
          <w:sz w:val="24"/>
          <w:szCs w:val="24"/>
        </w:rPr>
      </w:pPr>
      <w:r w:rsidRPr="00C85B5A">
        <w:rPr>
          <w:rFonts w:cstheme="minorHAnsi"/>
          <w:sz w:val="24"/>
          <w:szCs w:val="24"/>
        </w:rPr>
        <w:t>Use person-first or identity-first language based on individual preferences (e.g., “person with a disability” or “disabled person”).</w:t>
      </w:r>
    </w:p>
    <w:p w14:paraId="137AD6C2" w14:textId="77777777" w:rsidR="00C85B5A" w:rsidRPr="00C85B5A" w:rsidRDefault="00C85B5A" w:rsidP="00C85B5A">
      <w:pPr>
        <w:pStyle w:val="ListParagraph"/>
        <w:numPr>
          <w:ilvl w:val="0"/>
          <w:numId w:val="36"/>
        </w:numPr>
        <w:spacing w:after="0"/>
        <w:jc w:val="both"/>
        <w:rPr>
          <w:rFonts w:cstheme="minorHAnsi"/>
          <w:sz w:val="24"/>
          <w:szCs w:val="24"/>
        </w:rPr>
      </w:pPr>
      <w:r w:rsidRPr="00C85B5A">
        <w:rPr>
          <w:rFonts w:cstheme="minorHAnsi"/>
          <w:sz w:val="24"/>
          <w:szCs w:val="24"/>
        </w:rPr>
        <w:t xml:space="preserve">Address individuals by their preferred names, titles (e.g., </w:t>
      </w:r>
      <w:proofErr w:type="spellStart"/>
      <w:r w:rsidRPr="00C85B5A">
        <w:rPr>
          <w:rFonts w:cstheme="minorHAnsi"/>
          <w:sz w:val="24"/>
          <w:szCs w:val="24"/>
        </w:rPr>
        <w:t>Dr.</w:t>
      </w:r>
      <w:proofErr w:type="spellEnd"/>
      <w:r w:rsidRPr="00C85B5A">
        <w:rPr>
          <w:rFonts w:cstheme="minorHAnsi"/>
          <w:sz w:val="24"/>
          <w:szCs w:val="24"/>
        </w:rPr>
        <w:t>, Mr., Ms.), or pronouns (e.g., he, she, they) to respect their identity.</w:t>
      </w:r>
    </w:p>
    <w:p w14:paraId="6A8D8693" w14:textId="77777777" w:rsidR="00C85B5A" w:rsidRPr="00C85B5A" w:rsidRDefault="00C85B5A" w:rsidP="00C85B5A">
      <w:pPr>
        <w:pStyle w:val="ListParagraph"/>
        <w:numPr>
          <w:ilvl w:val="0"/>
          <w:numId w:val="36"/>
        </w:numPr>
        <w:spacing w:after="0"/>
        <w:jc w:val="both"/>
        <w:rPr>
          <w:rFonts w:cstheme="minorHAnsi"/>
          <w:sz w:val="24"/>
          <w:szCs w:val="24"/>
        </w:rPr>
      </w:pPr>
      <w:r w:rsidRPr="00C85B5A">
        <w:rPr>
          <w:rFonts w:cstheme="minorHAnsi"/>
          <w:sz w:val="24"/>
          <w:szCs w:val="24"/>
        </w:rPr>
        <w:t>Avoid derogatory, dismissive, or overly medicalized terms.</w:t>
      </w:r>
    </w:p>
    <w:p w14:paraId="527094C9" w14:textId="77777777" w:rsidR="00C85B5A" w:rsidRPr="00C85B5A" w:rsidRDefault="00C85B5A" w:rsidP="00C85B5A">
      <w:pPr>
        <w:numPr>
          <w:ilvl w:val="0"/>
          <w:numId w:val="35"/>
        </w:numPr>
        <w:spacing w:after="0"/>
        <w:jc w:val="both"/>
        <w:rPr>
          <w:rFonts w:cstheme="minorHAnsi"/>
          <w:sz w:val="24"/>
          <w:szCs w:val="24"/>
        </w:rPr>
      </w:pPr>
      <w:r w:rsidRPr="00C85B5A">
        <w:rPr>
          <w:rFonts w:cstheme="minorHAnsi"/>
          <w:b/>
          <w:bCs/>
          <w:sz w:val="24"/>
          <w:szCs w:val="24"/>
        </w:rPr>
        <w:t>Ensuring clear and compassionate communication</w:t>
      </w:r>
      <w:r w:rsidRPr="00C85B5A">
        <w:rPr>
          <w:rFonts w:cstheme="minorHAnsi"/>
          <w:sz w:val="24"/>
          <w:szCs w:val="24"/>
        </w:rPr>
        <w:t xml:space="preserve"> (Section 42): Clear and compassionate communication ensures that everyone can understand and engage with the information provided. This involves using simple, jargon-free language and an approachable tone. Listening attentively, validating emotions, and providing thoughtful responses help build trust and enable individuals to make informed decisions about their needs and services.</w:t>
      </w:r>
    </w:p>
    <w:p w14:paraId="4408C5A0" w14:textId="77777777" w:rsidR="00C85B5A" w:rsidRPr="00C85B5A" w:rsidRDefault="00C85B5A" w:rsidP="00C85B5A">
      <w:pPr>
        <w:pStyle w:val="ListParagraph"/>
        <w:numPr>
          <w:ilvl w:val="0"/>
          <w:numId w:val="36"/>
        </w:numPr>
        <w:spacing w:after="0"/>
        <w:jc w:val="both"/>
        <w:rPr>
          <w:rFonts w:cstheme="minorHAnsi"/>
          <w:sz w:val="24"/>
          <w:szCs w:val="24"/>
        </w:rPr>
      </w:pPr>
      <w:r w:rsidRPr="00C85B5A">
        <w:rPr>
          <w:rFonts w:cstheme="minorHAnsi"/>
          <w:sz w:val="24"/>
          <w:szCs w:val="24"/>
        </w:rPr>
        <w:t>Use clear, simple, and jargon-free language in verbal and written communication.</w:t>
      </w:r>
    </w:p>
    <w:p w14:paraId="4E71A6D1" w14:textId="315F149E" w:rsidR="00C85B5A" w:rsidRDefault="00C85B5A" w:rsidP="00C85B5A">
      <w:pPr>
        <w:pStyle w:val="ListParagraph"/>
        <w:numPr>
          <w:ilvl w:val="0"/>
          <w:numId w:val="36"/>
        </w:numPr>
        <w:spacing w:after="0"/>
        <w:jc w:val="both"/>
        <w:rPr>
          <w:rFonts w:cstheme="minorHAnsi"/>
          <w:sz w:val="24"/>
          <w:szCs w:val="24"/>
        </w:rPr>
      </w:pPr>
      <w:r w:rsidRPr="00C85B5A">
        <w:rPr>
          <w:rFonts w:cstheme="minorHAnsi"/>
          <w:sz w:val="24"/>
          <w:szCs w:val="24"/>
        </w:rPr>
        <w:t>Employ a friendly and approachable tone to foster trust and understanding.</w:t>
      </w:r>
    </w:p>
    <w:p w14:paraId="4B8FDB0A" w14:textId="42667EB6" w:rsidR="0001217B" w:rsidRPr="00696D08" w:rsidRDefault="00B063B1" w:rsidP="0001217B">
      <w:pPr>
        <w:numPr>
          <w:ilvl w:val="0"/>
          <w:numId w:val="3"/>
        </w:numPr>
        <w:spacing w:after="0" w:line="240" w:lineRule="auto"/>
        <w:jc w:val="both"/>
        <w:rPr>
          <w:rFonts w:cstheme="minorHAnsi"/>
          <w:sz w:val="24"/>
          <w:szCs w:val="24"/>
        </w:rPr>
      </w:pPr>
      <w:r w:rsidRPr="00696D08">
        <w:rPr>
          <w:rFonts w:cstheme="minorHAnsi"/>
          <w:sz w:val="24"/>
          <w:szCs w:val="24"/>
        </w:rPr>
        <w:t xml:space="preserve">Ensure that </w:t>
      </w:r>
      <w:r w:rsidR="00891D41" w:rsidRPr="00696D08">
        <w:rPr>
          <w:rFonts w:cstheme="minorHAnsi"/>
          <w:sz w:val="24"/>
          <w:szCs w:val="24"/>
        </w:rPr>
        <w:t xml:space="preserve">communications requirement of a person </w:t>
      </w:r>
      <w:proofErr w:type="spellStart"/>
      <w:proofErr w:type="gramStart"/>
      <w:r w:rsidR="00891D41" w:rsidRPr="00696D08">
        <w:rPr>
          <w:rFonts w:cstheme="minorHAnsi"/>
          <w:sz w:val="24"/>
          <w:szCs w:val="24"/>
        </w:rPr>
        <w:t>ie</w:t>
      </w:r>
      <w:proofErr w:type="spellEnd"/>
      <w:proofErr w:type="gramEnd"/>
      <w:r w:rsidR="00891D41" w:rsidRPr="00696D08">
        <w:rPr>
          <w:rFonts w:cstheme="minorHAnsi"/>
          <w:sz w:val="24"/>
          <w:szCs w:val="24"/>
        </w:rPr>
        <w:t xml:space="preserve"> sign language are met</w:t>
      </w:r>
      <w:r w:rsidR="006E60F3" w:rsidRPr="00696D08">
        <w:rPr>
          <w:rFonts w:cstheme="minorHAnsi"/>
          <w:sz w:val="24"/>
          <w:szCs w:val="24"/>
        </w:rPr>
        <w:t>.</w:t>
      </w:r>
      <w:r w:rsidR="0001217B" w:rsidRPr="00696D08">
        <w:rPr>
          <w:rFonts w:cstheme="minorHAnsi"/>
          <w:b/>
          <w:bCs/>
          <w:sz w:val="24"/>
          <w:szCs w:val="24"/>
        </w:rPr>
        <w:t xml:space="preserve"> With due regard to the evolving capacities of children and their right to give their views on all matters affecting them, all services for children will inform the child and the caregiver/parent of the nature of the service</w:t>
      </w:r>
      <w:r w:rsidR="004C7CF1" w:rsidRPr="00696D08">
        <w:rPr>
          <w:rFonts w:cstheme="minorHAnsi"/>
          <w:b/>
          <w:bCs/>
          <w:sz w:val="24"/>
          <w:szCs w:val="24"/>
        </w:rPr>
        <w:t>, their rights</w:t>
      </w:r>
      <w:r w:rsidR="0001217B" w:rsidRPr="00696D08">
        <w:rPr>
          <w:rFonts w:cstheme="minorHAnsi"/>
          <w:b/>
          <w:bCs/>
          <w:sz w:val="24"/>
          <w:szCs w:val="24"/>
        </w:rPr>
        <w:t xml:space="preserve"> and how they can use it</w:t>
      </w:r>
      <w:r w:rsidR="0001217B" w:rsidRPr="00696D08">
        <w:rPr>
          <w:rFonts w:cstheme="minorHAnsi"/>
          <w:sz w:val="24"/>
          <w:szCs w:val="24"/>
        </w:rPr>
        <w:t>.</w:t>
      </w:r>
    </w:p>
    <w:p w14:paraId="5960CA95" w14:textId="68D2E4B9" w:rsidR="00B063B1" w:rsidRPr="006E60F3" w:rsidRDefault="00B063B1" w:rsidP="0001217B">
      <w:pPr>
        <w:pStyle w:val="ListParagraph"/>
        <w:spacing w:after="0"/>
        <w:ind w:left="1080"/>
        <w:jc w:val="both"/>
        <w:rPr>
          <w:rFonts w:cstheme="minorHAnsi"/>
          <w:color w:val="FF0000"/>
          <w:sz w:val="24"/>
          <w:szCs w:val="24"/>
        </w:rPr>
      </w:pPr>
    </w:p>
    <w:p w14:paraId="7919739E" w14:textId="77777777" w:rsidR="00C85B5A" w:rsidRPr="00C85B5A" w:rsidRDefault="00C85B5A" w:rsidP="00C85B5A">
      <w:pPr>
        <w:pStyle w:val="ListParagraph"/>
        <w:numPr>
          <w:ilvl w:val="0"/>
          <w:numId w:val="35"/>
        </w:numPr>
        <w:spacing w:after="0"/>
        <w:jc w:val="both"/>
        <w:rPr>
          <w:rFonts w:cstheme="minorHAnsi"/>
          <w:sz w:val="24"/>
          <w:szCs w:val="24"/>
        </w:rPr>
      </w:pPr>
      <w:r w:rsidRPr="00C85B5A">
        <w:rPr>
          <w:rFonts w:cstheme="minorHAnsi"/>
          <w:b/>
          <w:bCs/>
          <w:sz w:val="24"/>
          <w:szCs w:val="24"/>
        </w:rPr>
        <w:t>Avoiding assumptions</w:t>
      </w:r>
      <w:r w:rsidRPr="00C85B5A">
        <w:rPr>
          <w:rFonts w:cstheme="minorHAnsi"/>
          <w:sz w:val="24"/>
          <w:szCs w:val="24"/>
        </w:rPr>
        <w:t xml:space="preserve"> (Section 3(2)): This standard highlights the importance of not making assumptions about an individual’s abilities, needs, or preferences based on their appearance or initial impressions. Instead, service providers should directly engage with individuals to understand their unique circumstances and requirements. This approach balances standard procedures with personalized care, ensuring services are tailored to the person’s specific needs</w:t>
      </w:r>
    </w:p>
    <w:p w14:paraId="6075707A" w14:textId="77777777" w:rsidR="00C85B5A" w:rsidRPr="00C85B5A" w:rsidRDefault="00C85B5A" w:rsidP="00C85B5A">
      <w:pPr>
        <w:pStyle w:val="ListParagraph"/>
        <w:numPr>
          <w:ilvl w:val="0"/>
          <w:numId w:val="36"/>
        </w:numPr>
        <w:spacing w:after="0"/>
        <w:jc w:val="both"/>
        <w:rPr>
          <w:rFonts w:cstheme="minorHAnsi"/>
          <w:sz w:val="24"/>
          <w:szCs w:val="24"/>
        </w:rPr>
      </w:pPr>
      <w:r w:rsidRPr="00C85B5A">
        <w:rPr>
          <w:rFonts w:cstheme="minorHAnsi"/>
          <w:sz w:val="24"/>
          <w:szCs w:val="24"/>
        </w:rPr>
        <w:lastRenderedPageBreak/>
        <w:t>Avoid making assumptions about an individual’s abilities, needs, or preferences based on appearance.</w:t>
      </w:r>
    </w:p>
    <w:p w14:paraId="1468F0BC" w14:textId="77777777" w:rsidR="00C85B5A" w:rsidRPr="00C85B5A" w:rsidRDefault="00C85B5A" w:rsidP="00C85B5A">
      <w:pPr>
        <w:pStyle w:val="ListParagraph"/>
        <w:numPr>
          <w:ilvl w:val="0"/>
          <w:numId w:val="36"/>
        </w:numPr>
        <w:spacing w:after="0"/>
        <w:jc w:val="both"/>
        <w:rPr>
          <w:rFonts w:cstheme="minorHAnsi"/>
          <w:sz w:val="24"/>
          <w:szCs w:val="24"/>
        </w:rPr>
      </w:pPr>
      <w:r w:rsidRPr="00C85B5A">
        <w:rPr>
          <w:rFonts w:cstheme="minorHAnsi"/>
          <w:sz w:val="24"/>
          <w:szCs w:val="24"/>
        </w:rPr>
        <w:t>Engage directly with individuals to understand their unique requirements.</w:t>
      </w:r>
    </w:p>
    <w:p w14:paraId="22766F61" w14:textId="77777777" w:rsidR="00CD3833" w:rsidRPr="00CD3833" w:rsidRDefault="00C85B5A" w:rsidP="00C85B5A">
      <w:pPr>
        <w:pStyle w:val="ListParagraph"/>
        <w:numPr>
          <w:ilvl w:val="0"/>
          <w:numId w:val="36"/>
        </w:numPr>
        <w:spacing w:after="0"/>
        <w:jc w:val="both"/>
        <w:rPr>
          <w:rFonts w:cstheme="minorHAnsi"/>
          <w:color w:val="FF0000"/>
          <w:sz w:val="24"/>
          <w:szCs w:val="24"/>
        </w:rPr>
      </w:pPr>
      <w:r w:rsidRPr="00C85B5A">
        <w:rPr>
          <w:rFonts w:cstheme="minorHAnsi"/>
          <w:sz w:val="24"/>
          <w:szCs w:val="24"/>
        </w:rPr>
        <w:t>Take informed consent before deciding about the service requirement</w:t>
      </w:r>
      <w:r w:rsidR="0039701C">
        <w:rPr>
          <w:rFonts w:cstheme="minorHAnsi"/>
          <w:sz w:val="24"/>
          <w:szCs w:val="24"/>
        </w:rPr>
        <w:t xml:space="preserve"> </w:t>
      </w:r>
    </w:p>
    <w:p w14:paraId="18E80BCE" w14:textId="525CBB29" w:rsidR="00C85B5A" w:rsidRDefault="00452C44" w:rsidP="00C85B5A">
      <w:pPr>
        <w:pStyle w:val="ListParagraph"/>
        <w:numPr>
          <w:ilvl w:val="0"/>
          <w:numId w:val="36"/>
        </w:numPr>
        <w:spacing w:after="0"/>
        <w:jc w:val="both"/>
        <w:rPr>
          <w:rFonts w:cstheme="minorHAnsi"/>
          <w:color w:val="FF0000"/>
          <w:sz w:val="24"/>
          <w:szCs w:val="24"/>
        </w:rPr>
      </w:pPr>
      <w:r>
        <w:rPr>
          <w:rFonts w:cstheme="minorHAnsi"/>
          <w:sz w:val="24"/>
          <w:szCs w:val="24"/>
        </w:rPr>
        <w:t>Take consent before holding or touching a child or person. Do not assume that they do not understand what is happening.</w:t>
      </w:r>
    </w:p>
    <w:p w14:paraId="699F3ADB" w14:textId="08901C4A" w:rsidR="00C51C6F" w:rsidRPr="00696D08" w:rsidRDefault="00C51C6F" w:rsidP="00C51C6F">
      <w:pPr>
        <w:pStyle w:val="ListParagraph"/>
        <w:spacing w:after="0"/>
        <w:ind w:left="1080"/>
        <w:jc w:val="both"/>
        <w:rPr>
          <w:rFonts w:cstheme="minorHAnsi"/>
          <w:sz w:val="24"/>
          <w:szCs w:val="24"/>
        </w:rPr>
      </w:pPr>
      <w:r w:rsidRPr="00696D08">
        <w:rPr>
          <w:rFonts w:cstheme="minorHAnsi"/>
          <w:sz w:val="24"/>
          <w:szCs w:val="24"/>
        </w:rPr>
        <w:t xml:space="preserve"> Individuals and caregivers must have the right to receive information about therapy, health services, and other resources in accessible formats.</w:t>
      </w:r>
    </w:p>
    <w:p w14:paraId="60A0EA8D" w14:textId="77777777" w:rsidR="00C51C6F" w:rsidRPr="00321625" w:rsidRDefault="00C51C6F" w:rsidP="00321625">
      <w:pPr>
        <w:spacing w:after="0"/>
        <w:jc w:val="both"/>
        <w:rPr>
          <w:rFonts w:cstheme="minorHAnsi"/>
          <w:color w:val="FF0000"/>
          <w:sz w:val="24"/>
          <w:szCs w:val="24"/>
        </w:rPr>
      </w:pPr>
    </w:p>
    <w:p w14:paraId="19199775" w14:textId="77777777" w:rsidR="00C85B5A" w:rsidRPr="00C85B5A" w:rsidRDefault="00C85B5A" w:rsidP="00C85B5A">
      <w:pPr>
        <w:numPr>
          <w:ilvl w:val="0"/>
          <w:numId w:val="35"/>
        </w:numPr>
        <w:spacing w:after="0"/>
        <w:jc w:val="both"/>
        <w:rPr>
          <w:rFonts w:cstheme="minorHAnsi"/>
          <w:sz w:val="24"/>
          <w:szCs w:val="24"/>
        </w:rPr>
      </w:pPr>
      <w:r w:rsidRPr="00C85B5A">
        <w:rPr>
          <w:rFonts w:cstheme="minorHAnsi"/>
          <w:b/>
          <w:bCs/>
          <w:sz w:val="24"/>
          <w:szCs w:val="24"/>
        </w:rPr>
        <w:t>Building cultural competence</w:t>
      </w:r>
      <w:r w:rsidRPr="00C85B5A">
        <w:rPr>
          <w:rFonts w:cstheme="minorHAnsi"/>
          <w:sz w:val="24"/>
          <w:szCs w:val="24"/>
        </w:rPr>
        <w:t xml:space="preserve"> (Section 21): Cultural competence involves understanding and respecting the personal and cultural differences that influence communication and interaction. This principle encourages training and awareness-building to enhance understanding of diverse needs. By respecting these differences, services can provide personalized and culturally sensitive care that aligns with the individual’s values and preferences.</w:t>
      </w:r>
    </w:p>
    <w:p w14:paraId="05D43122" w14:textId="77777777" w:rsidR="00C85B5A" w:rsidRPr="00C85B5A" w:rsidRDefault="00C85B5A" w:rsidP="00C85B5A">
      <w:pPr>
        <w:pStyle w:val="ListParagraph"/>
        <w:numPr>
          <w:ilvl w:val="0"/>
          <w:numId w:val="36"/>
        </w:numPr>
        <w:spacing w:after="0"/>
        <w:jc w:val="both"/>
        <w:rPr>
          <w:rFonts w:cstheme="minorHAnsi"/>
          <w:sz w:val="24"/>
          <w:szCs w:val="24"/>
        </w:rPr>
      </w:pPr>
      <w:r w:rsidRPr="00C85B5A">
        <w:rPr>
          <w:rFonts w:cstheme="minorHAnsi"/>
          <w:sz w:val="24"/>
          <w:szCs w:val="24"/>
        </w:rPr>
        <w:t>Respect cultural and personal differences influencing communication and interaction.</w:t>
      </w:r>
    </w:p>
    <w:p w14:paraId="386D9FB9" w14:textId="77777777" w:rsidR="00C85B5A" w:rsidRPr="00C85B5A" w:rsidRDefault="00C85B5A" w:rsidP="00C85B5A">
      <w:pPr>
        <w:pStyle w:val="ListParagraph"/>
        <w:numPr>
          <w:ilvl w:val="0"/>
          <w:numId w:val="36"/>
        </w:numPr>
        <w:spacing w:after="0"/>
        <w:jc w:val="both"/>
        <w:rPr>
          <w:rFonts w:cstheme="minorHAnsi"/>
          <w:sz w:val="24"/>
          <w:szCs w:val="24"/>
        </w:rPr>
      </w:pPr>
      <w:r w:rsidRPr="00C85B5A">
        <w:rPr>
          <w:rFonts w:cstheme="minorHAnsi"/>
          <w:sz w:val="24"/>
          <w:szCs w:val="24"/>
        </w:rPr>
        <w:t>Provide training to enhance awareness of diverse needs and experiences.</w:t>
      </w:r>
    </w:p>
    <w:p w14:paraId="609542CA" w14:textId="77777777" w:rsidR="00C85B5A" w:rsidRPr="00C85B5A" w:rsidRDefault="00C85B5A" w:rsidP="00C85B5A">
      <w:pPr>
        <w:numPr>
          <w:ilvl w:val="0"/>
          <w:numId w:val="35"/>
        </w:numPr>
        <w:spacing w:after="0"/>
        <w:jc w:val="both"/>
        <w:rPr>
          <w:rFonts w:cstheme="minorHAnsi"/>
          <w:sz w:val="24"/>
          <w:szCs w:val="24"/>
        </w:rPr>
      </w:pPr>
      <w:r w:rsidRPr="00C85B5A">
        <w:rPr>
          <w:rFonts w:cstheme="minorHAnsi"/>
          <w:b/>
          <w:bCs/>
          <w:sz w:val="24"/>
          <w:szCs w:val="24"/>
        </w:rPr>
        <w:t xml:space="preserve">Resolving conflict calmly </w:t>
      </w:r>
      <w:r w:rsidRPr="00C85B5A">
        <w:rPr>
          <w:rFonts w:cstheme="minorHAnsi"/>
          <w:sz w:val="24"/>
          <w:szCs w:val="24"/>
        </w:rPr>
        <w:t xml:space="preserve">(Section 31): The ability to address conflicts calmly and empathetically aligns with the overarching goal of creating an emotionally safe environment for </w:t>
      </w:r>
      <w:proofErr w:type="spellStart"/>
      <w:r w:rsidRPr="00C85B5A">
        <w:rPr>
          <w:rFonts w:cstheme="minorHAnsi"/>
          <w:sz w:val="24"/>
          <w:szCs w:val="24"/>
        </w:rPr>
        <w:t>PwDs</w:t>
      </w:r>
      <w:proofErr w:type="spellEnd"/>
      <w:r w:rsidRPr="00C85B5A">
        <w:rPr>
          <w:rFonts w:cstheme="minorHAnsi"/>
          <w:sz w:val="24"/>
          <w:szCs w:val="24"/>
        </w:rPr>
        <w:t>, where misunderstandings are resolved respectfully. Conflicts or misunderstandings can arise in any interaction, but these standard stresses the importance of addressing them calmly and empathetically. Using de-escalation techniques and a respectful tone, service providers must prevent further emotional distress and work towards resolving issues in a way that upholds the individual’s dignity. This creates an emotionally safe environment for all involved.</w:t>
      </w:r>
    </w:p>
    <w:p w14:paraId="59301D44" w14:textId="77777777" w:rsidR="00C85B5A" w:rsidRPr="00C85B5A" w:rsidRDefault="00C85B5A" w:rsidP="00C85B5A">
      <w:pPr>
        <w:pStyle w:val="ListParagraph"/>
        <w:numPr>
          <w:ilvl w:val="0"/>
          <w:numId w:val="36"/>
        </w:numPr>
        <w:spacing w:after="0"/>
        <w:jc w:val="both"/>
        <w:rPr>
          <w:rFonts w:cstheme="minorHAnsi"/>
          <w:sz w:val="24"/>
          <w:szCs w:val="24"/>
        </w:rPr>
      </w:pPr>
      <w:r w:rsidRPr="00C85B5A">
        <w:rPr>
          <w:rFonts w:cstheme="minorHAnsi"/>
          <w:sz w:val="24"/>
          <w:szCs w:val="24"/>
        </w:rPr>
        <w:t>Address misunderstandings or conflicts calmly and empathetically.</w:t>
      </w:r>
    </w:p>
    <w:p w14:paraId="25DFAA66" w14:textId="77777777" w:rsidR="00C85B5A" w:rsidRPr="00C85B5A" w:rsidRDefault="00C85B5A" w:rsidP="00C85B5A">
      <w:pPr>
        <w:pStyle w:val="ListParagraph"/>
        <w:numPr>
          <w:ilvl w:val="0"/>
          <w:numId w:val="36"/>
        </w:numPr>
        <w:spacing w:after="0"/>
        <w:jc w:val="both"/>
        <w:rPr>
          <w:rFonts w:cstheme="minorHAnsi"/>
          <w:sz w:val="24"/>
          <w:szCs w:val="24"/>
        </w:rPr>
      </w:pPr>
      <w:r w:rsidRPr="00C85B5A">
        <w:rPr>
          <w:rFonts w:cstheme="minorHAnsi"/>
          <w:sz w:val="24"/>
          <w:szCs w:val="24"/>
        </w:rPr>
        <w:t>Employ de-escalation techniques to prevent further emotional distress.</w:t>
      </w:r>
    </w:p>
    <w:p w14:paraId="40E761D6" w14:textId="77777777" w:rsidR="00C85B5A" w:rsidRDefault="00C85B5A" w:rsidP="00C85B5A">
      <w:pPr>
        <w:spacing w:after="0"/>
        <w:jc w:val="both"/>
        <w:rPr>
          <w:rFonts w:cstheme="minorHAnsi"/>
          <w:b/>
          <w:bCs/>
          <w:sz w:val="24"/>
          <w:szCs w:val="24"/>
          <w:highlight w:val="yellow"/>
        </w:rPr>
      </w:pPr>
    </w:p>
    <w:p w14:paraId="1098C5BA" w14:textId="27A6B12A" w:rsidR="00C85B5A" w:rsidRPr="00C85B5A" w:rsidRDefault="00C85B5A" w:rsidP="00C85B5A">
      <w:pPr>
        <w:spacing w:after="0"/>
        <w:jc w:val="both"/>
        <w:rPr>
          <w:rFonts w:cstheme="minorHAnsi"/>
          <w:b/>
          <w:bCs/>
          <w:sz w:val="24"/>
          <w:szCs w:val="24"/>
        </w:rPr>
      </w:pPr>
      <w:r w:rsidRPr="00C85B5A">
        <w:rPr>
          <w:rFonts w:cstheme="minorHAnsi"/>
          <w:b/>
          <w:bCs/>
          <w:sz w:val="24"/>
          <w:szCs w:val="24"/>
          <w:highlight w:val="yellow"/>
        </w:rPr>
        <w:t>Section III: Recognizing Rights and Intersectionality</w:t>
      </w:r>
    </w:p>
    <w:p w14:paraId="4FE62CAA" w14:textId="77777777" w:rsidR="00C85B5A" w:rsidRPr="00C85B5A" w:rsidRDefault="00C85B5A" w:rsidP="00C85B5A">
      <w:pPr>
        <w:pStyle w:val="ListParagraph"/>
        <w:numPr>
          <w:ilvl w:val="0"/>
          <w:numId w:val="30"/>
        </w:numPr>
        <w:spacing w:after="0"/>
        <w:jc w:val="both"/>
        <w:rPr>
          <w:rFonts w:cstheme="minorHAnsi"/>
          <w:sz w:val="24"/>
          <w:szCs w:val="24"/>
        </w:rPr>
      </w:pPr>
      <w:r w:rsidRPr="00C85B5A">
        <w:rPr>
          <w:rFonts w:cstheme="minorHAnsi"/>
          <w:b/>
          <w:bCs/>
          <w:sz w:val="24"/>
          <w:szCs w:val="24"/>
        </w:rPr>
        <w:t>Recognizing the right to family and community life:</w:t>
      </w:r>
      <w:r w:rsidRPr="00C85B5A">
        <w:rPr>
          <w:rFonts w:cstheme="minorHAnsi"/>
          <w:sz w:val="24"/>
          <w:szCs w:val="24"/>
        </w:rPr>
        <w:t xml:space="preserve"> The right of persons with disabilities, including children, to live with their families and within the community must be proactively upheld by all concerned services. This is a fundamental principle enshrined in Section 2(l) of the </w:t>
      </w:r>
      <w:proofErr w:type="spellStart"/>
      <w:r w:rsidRPr="00C85B5A">
        <w:rPr>
          <w:rFonts w:cstheme="minorHAnsi"/>
          <w:sz w:val="24"/>
          <w:szCs w:val="24"/>
        </w:rPr>
        <w:t>RPwD</w:t>
      </w:r>
      <w:proofErr w:type="spellEnd"/>
      <w:r w:rsidRPr="00C85B5A">
        <w:rPr>
          <w:rFonts w:cstheme="minorHAnsi"/>
          <w:sz w:val="24"/>
          <w:szCs w:val="24"/>
        </w:rPr>
        <w:t xml:space="preserve"> Act, 2016. Services must ensure the dignity, inclusion, and support necessary for individuals to continue living in their chosen environments.</w:t>
      </w:r>
    </w:p>
    <w:p w14:paraId="3C5DAEBC" w14:textId="77777777" w:rsidR="00DD51A5" w:rsidRDefault="00C85B5A" w:rsidP="00C85B5A">
      <w:pPr>
        <w:pStyle w:val="ListParagraph"/>
        <w:numPr>
          <w:ilvl w:val="0"/>
          <w:numId w:val="30"/>
        </w:numPr>
        <w:spacing w:after="0"/>
        <w:jc w:val="both"/>
        <w:rPr>
          <w:rFonts w:cstheme="minorHAnsi"/>
          <w:sz w:val="24"/>
          <w:szCs w:val="24"/>
        </w:rPr>
      </w:pPr>
      <w:r w:rsidRPr="00C85B5A">
        <w:rPr>
          <w:rFonts w:cstheme="minorHAnsi"/>
          <w:b/>
          <w:bCs/>
          <w:sz w:val="24"/>
          <w:szCs w:val="24"/>
        </w:rPr>
        <w:t>Intersectionality between services:</w:t>
      </w:r>
      <w:r w:rsidRPr="00C85B5A">
        <w:rPr>
          <w:rFonts w:cstheme="minorHAnsi"/>
          <w:sz w:val="24"/>
          <w:szCs w:val="24"/>
        </w:rPr>
        <w:t xml:space="preserve"> Effective service delivery requires seamless coordination between sectors. For instance, if the police encounter a </w:t>
      </w:r>
      <w:proofErr w:type="spellStart"/>
      <w:r w:rsidRPr="00C85B5A">
        <w:rPr>
          <w:rFonts w:cstheme="minorHAnsi"/>
          <w:sz w:val="24"/>
          <w:szCs w:val="24"/>
        </w:rPr>
        <w:t>PwD</w:t>
      </w:r>
      <w:proofErr w:type="spellEnd"/>
      <w:r w:rsidRPr="00C85B5A">
        <w:rPr>
          <w:rFonts w:cstheme="minorHAnsi"/>
          <w:sz w:val="24"/>
          <w:szCs w:val="24"/>
        </w:rPr>
        <w:t xml:space="preserve"> wandering in the streets, they must refer</w:t>
      </w:r>
      <w:r w:rsidR="007062F9">
        <w:rPr>
          <w:rFonts w:cstheme="minorHAnsi"/>
          <w:sz w:val="24"/>
          <w:szCs w:val="24"/>
        </w:rPr>
        <w:t xml:space="preserve">/facilitate access of </w:t>
      </w:r>
      <w:proofErr w:type="gramStart"/>
      <w:r w:rsidR="007062F9">
        <w:rPr>
          <w:rFonts w:cstheme="minorHAnsi"/>
          <w:sz w:val="24"/>
          <w:szCs w:val="24"/>
        </w:rPr>
        <w:t xml:space="preserve">the </w:t>
      </w:r>
      <w:r w:rsidRPr="00C85B5A">
        <w:rPr>
          <w:rFonts w:cstheme="minorHAnsi"/>
          <w:sz w:val="24"/>
          <w:szCs w:val="24"/>
        </w:rPr>
        <w:t xml:space="preserve"> individual</w:t>
      </w:r>
      <w:proofErr w:type="gramEnd"/>
      <w:r w:rsidRPr="00C85B5A">
        <w:rPr>
          <w:rFonts w:cstheme="minorHAnsi"/>
          <w:sz w:val="24"/>
          <w:szCs w:val="24"/>
        </w:rPr>
        <w:t xml:space="preserve"> to appropriate health, social, or shelter services. </w:t>
      </w:r>
    </w:p>
    <w:p w14:paraId="4C4C4329" w14:textId="7838F6B6" w:rsidR="00C85B5A" w:rsidRDefault="00C85B5A" w:rsidP="00DD51A5">
      <w:pPr>
        <w:pStyle w:val="ListParagraph"/>
        <w:spacing w:after="0"/>
        <w:jc w:val="both"/>
        <w:rPr>
          <w:rFonts w:cstheme="minorHAnsi"/>
          <w:sz w:val="24"/>
          <w:szCs w:val="24"/>
        </w:rPr>
      </w:pPr>
      <w:r w:rsidRPr="00C85B5A">
        <w:rPr>
          <w:rFonts w:cstheme="minorHAnsi"/>
          <w:sz w:val="24"/>
          <w:szCs w:val="24"/>
        </w:rPr>
        <w:t>Structured follow-up mechanisms are critical to safeguarding their well-being. Police training must incorporate the knowledge of intersecting services, ensuring that vulnerable individuals are provided with safety, security, and the necessary resources.</w:t>
      </w:r>
    </w:p>
    <w:p w14:paraId="314627FF" w14:textId="77777777" w:rsidR="003F4011" w:rsidRPr="00C85B5A" w:rsidRDefault="003F4011" w:rsidP="00DD51A5">
      <w:pPr>
        <w:pStyle w:val="ListParagraph"/>
        <w:spacing w:after="0"/>
        <w:jc w:val="both"/>
        <w:rPr>
          <w:rFonts w:cstheme="minorHAnsi"/>
          <w:sz w:val="24"/>
          <w:szCs w:val="24"/>
        </w:rPr>
      </w:pPr>
    </w:p>
    <w:p w14:paraId="24B947B9" w14:textId="04F831B6" w:rsidR="00C85B5A" w:rsidRPr="00C85B5A" w:rsidRDefault="00C85B5A" w:rsidP="00C85B5A">
      <w:pPr>
        <w:pStyle w:val="ListParagraph"/>
        <w:numPr>
          <w:ilvl w:val="0"/>
          <w:numId w:val="30"/>
        </w:numPr>
        <w:spacing w:after="0"/>
        <w:jc w:val="both"/>
        <w:rPr>
          <w:rFonts w:cstheme="minorHAnsi"/>
          <w:sz w:val="24"/>
          <w:szCs w:val="24"/>
        </w:rPr>
      </w:pPr>
      <w:r w:rsidRPr="00C85B5A">
        <w:rPr>
          <w:rFonts w:cstheme="minorHAnsi"/>
          <w:b/>
          <w:bCs/>
          <w:sz w:val="24"/>
          <w:szCs w:val="24"/>
        </w:rPr>
        <w:t>Support for high-need groups:</w:t>
      </w:r>
      <w:r w:rsidRPr="00C85B5A">
        <w:rPr>
          <w:rFonts w:cstheme="minorHAnsi"/>
          <w:sz w:val="24"/>
          <w:szCs w:val="24"/>
        </w:rPr>
        <w:t xml:space="preserve"> People with high support needs, including children, women,</w:t>
      </w:r>
      <w:r w:rsidR="009D0190">
        <w:rPr>
          <w:rFonts w:cstheme="minorHAnsi"/>
          <w:sz w:val="24"/>
          <w:szCs w:val="24"/>
        </w:rPr>
        <w:t xml:space="preserve"> </w:t>
      </w:r>
      <w:proofErr w:type="gramStart"/>
      <w:r w:rsidR="009D0190">
        <w:rPr>
          <w:rFonts w:cstheme="minorHAnsi"/>
          <w:sz w:val="24"/>
          <w:szCs w:val="24"/>
        </w:rPr>
        <w:t xml:space="preserve">may </w:t>
      </w:r>
      <w:r w:rsidRPr="00C85B5A">
        <w:rPr>
          <w:rFonts w:cstheme="minorHAnsi"/>
          <w:sz w:val="24"/>
          <w:szCs w:val="24"/>
        </w:rPr>
        <w:t xml:space="preserve"> require</w:t>
      </w:r>
      <w:proofErr w:type="gramEnd"/>
      <w:r w:rsidRPr="00C85B5A">
        <w:rPr>
          <w:rFonts w:cstheme="minorHAnsi"/>
          <w:sz w:val="24"/>
          <w:szCs w:val="24"/>
        </w:rPr>
        <w:t xml:space="preserve"> specialized attention</w:t>
      </w:r>
      <w:r w:rsidR="009A49D3">
        <w:rPr>
          <w:rFonts w:cstheme="minorHAnsi"/>
          <w:sz w:val="24"/>
          <w:szCs w:val="24"/>
        </w:rPr>
        <w:t xml:space="preserve"> </w:t>
      </w:r>
      <w:r w:rsidR="009A49D3" w:rsidRPr="00696D08">
        <w:rPr>
          <w:rFonts w:cstheme="minorHAnsi"/>
          <w:sz w:val="24"/>
          <w:szCs w:val="24"/>
        </w:rPr>
        <w:t>and supports for longer periods of time</w:t>
      </w:r>
      <w:r w:rsidRPr="00696D08">
        <w:rPr>
          <w:rFonts w:cstheme="minorHAnsi"/>
          <w:sz w:val="24"/>
          <w:szCs w:val="24"/>
        </w:rPr>
        <w:t xml:space="preserve">. </w:t>
      </w:r>
      <w:r w:rsidRPr="00C85B5A">
        <w:rPr>
          <w:rFonts w:cstheme="minorHAnsi"/>
          <w:sz w:val="24"/>
          <w:szCs w:val="24"/>
        </w:rPr>
        <w:t>Comprehensive services must enable informed decision-making and ensure individuals can remain integrated within their communities.</w:t>
      </w:r>
    </w:p>
    <w:p w14:paraId="73015726" w14:textId="78C265BB" w:rsidR="00C85B5A" w:rsidRDefault="00C85B5A" w:rsidP="00C85B5A">
      <w:pPr>
        <w:pStyle w:val="ListParagraph"/>
        <w:numPr>
          <w:ilvl w:val="0"/>
          <w:numId w:val="30"/>
        </w:numPr>
        <w:spacing w:after="0"/>
        <w:jc w:val="both"/>
        <w:rPr>
          <w:rFonts w:cstheme="minorHAnsi"/>
          <w:sz w:val="24"/>
          <w:szCs w:val="24"/>
        </w:rPr>
      </w:pPr>
      <w:r w:rsidRPr="00C85B5A">
        <w:rPr>
          <w:rFonts w:cstheme="minorHAnsi"/>
          <w:b/>
          <w:bCs/>
          <w:sz w:val="24"/>
          <w:szCs w:val="24"/>
        </w:rPr>
        <w:t>Service responsiveness:</w:t>
      </w:r>
      <w:r w:rsidRPr="00C85B5A">
        <w:rPr>
          <w:rFonts w:cstheme="minorHAnsi"/>
          <w:sz w:val="24"/>
          <w:szCs w:val="24"/>
        </w:rPr>
        <w:t xml:space="preserve"> When a child or person attempts to access a service which may not be available with a particular service provider (for example, a family seeking admission to a school where the admission quota is full), the concerned service must respond with respectful reception and appropriate referral.</w:t>
      </w:r>
      <w:r w:rsidR="00A946C8">
        <w:rPr>
          <w:rFonts w:cstheme="minorHAnsi"/>
          <w:sz w:val="24"/>
          <w:szCs w:val="24"/>
        </w:rPr>
        <w:t xml:space="preserve"> The concerned service must give a written </w:t>
      </w:r>
      <w:r w:rsidR="00EB5856">
        <w:rPr>
          <w:rFonts w:cstheme="minorHAnsi"/>
          <w:sz w:val="24"/>
          <w:szCs w:val="24"/>
        </w:rPr>
        <w:t xml:space="preserve">explanation on why the service cannot accommodate the child/person with </w:t>
      </w:r>
      <w:r w:rsidR="001761DC">
        <w:rPr>
          <w:rFonts w:cstheme="minorHAnsi"/>
          <w:sz w:val="24"/>
          <w:szCs w:val="24"/>
        </w:rPr>
        <w:t>disabilities</w:t>
      </w:r>
      <w:r w:rsidR="00594091">
        <w:rPr>
          <w:rFonts w:cstheme="minorHAnsi"/>
          <w:sz w:val="24"/>
          <w:szCs w:val="24"/>
        </w:rPr>
        <w:t>.</w:t>
      </w:r>
      <w:r w:rsidR="001761DC">
        <w:rPr>
          <w:rFonts w:cstheme="minorHAnsi"/>
          <w:sz w:val="24"/>
          <w:szCs w:val="24"/>
        </w:rPr>
        <w:t xml:space="preserve"> </w:t>
      </w:r>
    </w:p>
    <w:p w14:paraId="50002B30" w14:textId="00965060" w:rsidR="00594091" w:rsidRDefault="00BB0225" w:rsidP="00C85B5A">
      <w:pPr>
        <w:pStyle w:val="ListParagraph"/>
        <w:numPr>
          <w:ilvl w:val="0"/>
          <w:numId w:val="30"/>
        </w:numPr>
        <w:spacing w:after="0"/>
        <w:jc w:val="both"/>
        <w:rPr>
          <w:rFonts w:cstheme="minorHAnsi"/>
          <w:sz w:val="24"/>
          <w:szCs w:val="24"/>
        </w:rPr>
      </w:pPr>
      <w:r w:rsidRPr="00BB0225">
        <w:rPr>
          <w:rFonts w:cstheme="minorHAnsi"/>
          <w:b/>
          <w:bCs/>
          <w:sz w:val="24"/>
          <w:szCs w:val="24"/>
        </w:rPr>
        <w:t xml:space="preserve">Time </w:t>
      </w:r>
      <w:proofErr w:type="gramStart"/>
      <w:r w:rsidRPr="00BB0225">
        <w:rPr>
          <w:rFonts w:cstheme="minorHAnsi"/>
          <w:b/>
          <w:bCs/>
          <w:sz w:val="24"/>
          <w:szCs w:val="24"/>
        </w:rPr>
        <w:t>limits</w:t>
      </w:r>
      <w:r>
        <w:rPr>
          <w:rFonts w:cstheme="minorHAnsi"/>
          <w:b/>
          <w:bCs/>
          <w:sz w:val="24"/>
          <w:szCs w:val="24"/>
        </w:rPr>
        <w:t xml:space="preserve"> :</w:t>
      </w:r>
      <w:proofErr w:type="gramEnd"/>
      <w:r>
        <w:rPr>
          <w:rFonts w:cstheme="minorHAnsi"/>
          <w:b/>
          <w:bCs/>
          <w:sz w:val="24"/>
          <w:szCs w:val="24"/>
        </w:rPr>
        <w:t xml:space="preserve"> </w:t>
      </w:r>
      <w:r w:rsidR="00AB13E8" w:rsidRPr="00AB13E8">
        <w:rPr>
          <w:rFonts w:cstheme="minorHAnsi"/>
          <w:sz w:val="24"/>
          <w:szCs w:val="24"/>
        </w:rPr>
        <w:t>There</w:t>
      </w:r>
      <w:r w:rsidR="00AB13E8">
        <w:rPr>
          <w:rFonts w:cstheme="minorHAnsi"/>
          <w:sz w:val="24"/>
          <w:szCs w:val="24"/>
        </w:rPr>
        <w:t xml:space="preserve"> are clear </w:t>
      </w:r>
      <w:r w:rsidR="00977061">
        <w:rPr>
          <w:rFonts w:cstheme="minorHAnsi"/>
          <w:sz w:val="24"/>
          <w:szCs w:val="24"/>
        </w:rPr>
        <w:t xml:space="preserve">time limits prescribed in service </w:t>
      </w:r>
      <w:r w:rsidR="00441530">
        <w:rPr>
          <w:rFonts w:cstheme="minorHAnsi"/>
          <w:sz w:val="24"/>
          <w:szCs w:val="24"/>
        </w:rPr>
        <w:t xml:space="preserve">mandates so that timely provision of services </w:t>
      </w:r>
      <w:r w:rsidR="005A7C58">
        <w:rPr>
          <w:rFonts w:cstheme="minorHAnsi"/>
          <w:sz w:val="24"/>
          <w:szCs w:val="24"/>
        </w:rPr>
        <w:t>is ensured to the child/person with disabilities</w:t>
      </w:r>
      <w:r w:rsidR="00A55F7D">
        <w:rPr>
          <w:rFonts w:cstheme="minorHAnsi"/>
          <w:sz w:val="24"/>
          <w:szCs w:val="24"/>
        </w:rPr>
        <w:t>.</w:t>
      </w:r>
    </w:p>
    <w:p w14:paraId="0074FBF2" w14:textId="49E4A75E" w:rsidR="00435D19" w:rsidRPr="00AB13E8" w:rsidRDefault="00A2387F" w:rsidP="00C85B5A">
      <w:pPr>
        <w:pStyle w:val="ListParagraph"/>
        <w:numPr>
          <w:ilvl w:val="0"/>
          <w:numId w:val="30"/>
        </w:numPr>
        <w:spacing w:after="0"/>
        <w:jc w:val="both"/>
        <w:rPr>
          <w:rFonts w:cstheme="minorHAnsi"/>
          <w:sz w:val="24"/>
          <w:szCs w:val="24"/>
        </w:rPr>
      </w:pPr>
      <w:r>
        <w:rPr>
          <w:rFonts w:cstheme="minorHAnsi"/>
          <w:b/>
          <w:bCs/>
          <w:sz w:val="24"/>
          <w:szCs w:val="24"/>
        </w:rPr>
        <w:t>Violence,</w:t>
      </w:r>
      <w:r w:rsidR="00D83B2D">
        <w:rPr>
          <w:rFonts w:cstheme="minorHAnsi"/>
          <w:b/>
          <w:bCs/>
          <w:sz w:val="24"/>
          <w:szCs w:val="24"/>
        </w:rPr>
        <w:t xml:space="preserve"> </w:t>
      </w:r>
      <w:r w:rsidR="002652D7">
        <w:rPr>
          <w:rFonts w:cstheme="minorHAnsi"/>
          <w:b/>
          <w:bCs/>
          <w:sz w:val="24"/>
          <w:szCs w:val="24"/>
        </w:rPr>
        <w:t>Abuse</w:t>
      </w:r>
      <w:r w:rsidR="00D83B2D">
        <w:rPr>
          <w:rFonts w:cstheme="minorHAnsi"/>
          <w:b/>
          <w:bCs/>
          <w:sz w:val="24"/>
          <w:szCs w:val="24"/>
        </w:rPr>
        <w:t>, exploitation:</w:t>
      </w:r>
    </w:p>
    <w:p w14:paraId="4EC0D53A" w14:textId="77777777" w:rsidR="00C85B5A" w:rsidRDefault="00C85B5A" w:rsidP="00C85B5A">
      <w:pPr>
        <w:spacing w:after="0"/>
        <w:jc w:val="both"/>
        <w:rPr>
          <w:rFonts w:cstheme="minorHAnsi"/>
          <w:b/>
          <w:bCs/>
          <w:sz w:val="24"/>
          <w:szCs w:val="24"/>
          <w:highlight w:val="yellow"/>
        </w:rPr>
      </w:pPr>
    </w:p>
    <w:p w14:paraId="15794FEF" w14:textId="07A136D2" w:rsidR="00C85B5A" w:rsidRPr="00C85B5A" w:rsidRDefault="00C85B5A" w:rsidP="00C85B5A">
      <w:pPr>
        <w:spacing w:after="0"/>
        <w:jc w:val="both"/>
        <w:rPr>
          <w:rFonts w:cstheme="minorHAnsi"/>
          <w:b/>
          <w:bCs/>
          <w:sz w:val="24"/>
          <w:szCs w:val="24"/>
        </w:rPr>
      </w:pPr>
      <w:r w:rsidRPr="00C85B5A">
        <w:rPr>
          <w:rFonts w:cstheme="minorHAnsi"/>
          <w:b/>
          <w:bCs/>
          <w:sz w:val="24"/>
          <w:szCs w:val="24"/>
          <w:highlight w:val="yellow"/>
        </w:rPr>
        <w:t>Section IV: Developing Standards and Training</w:t>
      </w:r>
    </w:p>
    <w:p w14:paraId="69FC3281" w14:textId="77777777" w:rsidR="00C85B5A" w:rsidRPr="00C85B5A" w:rsidRDefault="00C85B5A" w:rsidP="00C85B5A">
      <w:pPr>
        <w:pStyle w:val="ListParagraph"/>
        <w:numPr>
          <w:ilvl w:val="0"/>
          <w:numId w:val="31"/>
        </w:numPr>
        <w:spacing w:after="0"/>
        <w:jc w:val="both"/>
        <w:rPr>
          <w:rFonts w:cstheme="minorHAnsi"/>
          <w:sz w:val="24"/>
          <w:szCs w:val="24"/>
        </w:rPr>
      </w:pPr>
      <w:r w:rsidRPr="00C85B5A">
        <w:rPr>
          <w:rFonts w:cstheme="minorHAnsi"/>
          <w:b/>
          <w:bCs/>
          <w:sz w:val="24"/>
          <w:szCs w:val="24"/>
        </w:rPr>
        <w:t>Updating accessibility standards:</w:t>
      </w:r>
      <w:r w:rsidRPr="00C85B5A">
        <w:rPr>
          <w:rFonts w:cstheme="minorHAnsi"/>
          <w:sz w:val="24"/>
          <w:szCs w:val="24"/>
        </w:rPr>
        <w:t xml:space="preserve"> Accessibility standards must be periodically reviewed and updated by technical committees in specialized areas. For reference, this process can align with examples like Canadian Standards (Page 11). A body such as the proposed Accessibility Standards India (Page 13) can oversee these updates, potentially functioning under the powers conferred to the Chief Commissioner for Persons with Disabilities (CCPD).</w:t>
      </w:r>
    </w:p>
    <w:p w14:paraId="0B2A5EED" w14:textId="77777777" w:rsidR="00C85B5A" w:rsidRPr="00C85B5A" w:rsidRDefault="00C85B5A" w:rsidP="00C85B5A">
      <w:pPr>
        <w:pStyle w:val="ListParagraph"/>
        <w:numPr>
          <w:ilvl w:val="0"/>
          <w:numId w:val="31"/>
        </w:numPr>
        <w:spacing w:after="0"/>
        <w:jc w:val="both"/>
        <w:rPr>
          <w:rFonts w:cstheme="minorHAnsi"/>
          <w:sz w:val="24"/>
          <w:szCs w:val="24"/>
        </w:rPr>
      </w:pPr>
      <w:r w:rsidRPr="00C85B5A">
        <w:rPr>
          <w:rFonts w:cstheme="minorHAnsi"/>
          <w:b/>
          <w:bCs/>
          <w:sz w:val="24"/>
          <w:szCs w:val="24"/>
        </w:rPr>
        <w:t>Mandatory department of disability affairs:</w:t>
      </w:r>
      <w:r w:rsidRPr="00C85B5A">
        <w:rPr>
          <w:rFonts w:cstheme="minorHAnsi"/>
          <w:sz w:val="24"/>
          <w:szCs w:val="24"/>
        </w:rPr>
        <w:t xml:space="preserve"> The Ministry of Social Justice and Empowerment must allocate funds to coordinate efforts through a cell. Every state must establish a dedicated Department of Disability to ensure coordinated service delivery.</w:t>
      </w:r>
    </w:p>
    <w:p w14:paraId="73885853" w14:textId="77777777" w:rsidR="00C85B5A" w:rsidRPr="00C85B5A" w:rsidRDefault="00C85B5A" w:rsidP="00C85B5A">
      <w:pPr>
        <w:pStyle w:val="ListParagraph"/>
        <w:numPr>
          <w:ilvl w:val="0"/>
          <w:numId w:val="31"/>
        </w:numPr>
        <w:spacing w:after="0"/>
        <w:jc w:val="both"/>
        <w:rPr>
          <w:rFonts w:cstheme="minorHAnsi"/>
          <w:sz w:val="24"/>
          <w:szCs w:val="24"/>
        </w:rPr>
      </w:pPr>
      <w:r w:rsidRPr="00C85B5A">
        <w:rPr>
          <w:rFonts w:cstheme="minorHAnsi"/>
          <w:b/>
          <w:bCs/>
          <w:sz w:val="24"/>
          <w:szCs w:val="24"/>
        </w:rPr>
        <w:t>Role of commissions:</w:t>
      </w:r>
      <w:r w:rsidRPr="00C85B5A">
        <w:rPr>
          <w:rFonts w:cstheme="minorHAnsi"/>
          <w:sz w:val="24"/>
          <w:szCs w:val="24"/>
        </w:rPr>
        <w:t xml:space="preserve"> The Commissioner’s functions, as outlined in Section 80 of the </w:t>
      </w:r>
      <w:proofErr w:type="spellStart"/>
      <w:r w:rsidRPr="00C85B5A">
        <w:rPr>
          <w:rFonts w:cstheme="minorHAnsi"/>
          <w:sz w:val="24"/>
          <w:szCs w:val="24"/>
        </w:rPr>
        <w:t>RPwD</w:t>
      </w:r>
      <w:proofErr w:type="spellEnd"/>
      <w:r w:rsidRPr="00C85B5A">
        <w:rPr>
          <w:rFonts w:cstheme="minorHAnsi"/>
          <w:sz w:val="24"/>
          <w:szCs w:val="24"/>
        </w:rPr>
        <w:t xml:space="preserve"> Act, include ensuring compliance, advocacy, and coordination across sectors. Other relevant commissions, including the National Commission for Women and NCPCR, must proactively implement the law. </w:t>
      </w:r>
    </w:p>
    <w:p w14:paraId="4579F509" w14:textId="77777777" w:rsidR="00C85B5A" w:rsidRDefault="00C85B5A" w:rsidP="00C85B5A">
      <w:pPr>
        <w:spacing w:after="0"/>
        <w:jc w:val="both"/>
        <w:rPr>
          <w:rFonts w:cstheme="minorHAnsi"/>
          <w:b/>
          <w:bCs/>
          <w:sz w:val="24"/>
          <w:szCs w:val="24"/>
          <w:highlight w:val="yellow"/>
        </w:rPr>
      </w:pPr>
    </w:p>
    <w:p w14:paraId="50B16B20" w14:textId="56C10216" w:rsidR="00C85B5A" w:rsidRPr="00C85B5A" w:rsidRDefault="00C85B5A" w:rsidP="00C85B5A">
      <w:pPr>
        <w:spacing w:after="0"/>
        <w:jc w:val="both"/>
        <w:rPr>
          <w:rFonts w:cstheme="minorHAnsi"/>
          <w:b/>
          <w:bCs/>
          <w:sz w:val="24"/>
          <w:szCs w:val="24"/>
        </w:rPr>
      </w:pPr>
      <w:r w:rsidRPr="00C85B5A">
        <w:rPr>
          <w:rFonts w:cstheme="minorHAnsi"/>
          <w:b/>
          <w:bCs/>
          <w:sz w:val="24"/>
          <w:szCs w:val="24"/>
          <w:highlight w:val="yellow"/>
        </w:rPr>
        <w:t>Section V: Personal Assistance and Reasonable Accommodation</w:t>
      </w:r>
    </w:p>
    <w:p w14:paraId="416797F2" w14:textId="77777777" w:rsidR="00C85B5A" w:rsidRPr="00C85B5A" w:rsidRDefault="00C85B5A" w:rsidP="00C85B5A">
      <w:pPr>
        <w:pStyle w:val="ListParagraph"/>
        <w:numPr>
          <w:ilvl w:val="0"/>
          <w:numId w:val="32"/>
        </w:numPr>
        <w:spacing w:after="0"/>
        <w:jc w:val="both"/>
        <w:rPr>
          <w:rFonts w:cstheme="minorHAnsi"/>
          <w:sz w:val="24"/>
          <w:szCs w:val="24"/>
        </w:rPr>
      </w:pPr>
      <w:r w:rsidRPr="00C85B5A">
        <w:rPr>
          <w:rFonts w:cstheme="minorHAnsi"/>
          <w:b/>
          <w:bCs/>
          <w:sz w:val="24"/>
          <w:szCs w:val="24"/>
        </w:rPr>
        <w:t>Availability of personal support:</w:t>
      </w:r>
      <w:r w:rsidRPr="00C85B5A">
        <w:rPr>
          <w:rFonts w:cstheme="minorHAnsi"/>
          <w:sz w:val="24"/>
          <w:szCs w:val="24"/>
        </w:rPr>
        <w:t xml:space="preserve"> Personal assistance services, such as aides to help children attend school or individuals access police stations, must be available. Training programs for school ayahs and attendants must include disability-specific care.</w:t>
      </w:r>
    </w:p>
    <w:p w14:paraId="7BAC105C" w14:textId="77777777" w:rsidR="00255CA1" w:rsidRDefault="00C85B5A" w:rsidP="00255CA1">
      <w:pPr>
        <w:spacing w:after="0"/>
        <w:jc w:val="both"/>
        <w:rPr>
          <w:rFonts w:cstheme="minorHAnsi"/>
          <w:sz w:val="24"/>
          <w:szCs w:val="24"/>
        </w:rPr>
      </w:pPr>
      <w:r w:rsidRPr="00255CA1">
        <w:rPr>
          <w:rFonts w:cstheme="minorHAnsi"/>
          <w:b/>
          <w:bCs/>
          <w:sz w:val="24"/>
          <w:szCs w:val="24"/>
        </w:rPr>
        <w:t>Reasonable accommodation and flexibility</w:t>
      </w:r>
      <w:r w:rsidRPr="00255CA1">
        <w:rPr>
          <w:rFonts w:cstheme="minorHAnsi"/>
          <w:sz w:val="24"/>
          <w:szCs w:val="24"/>
        </w:rPr>
        <w:t>: Services must adopt a person-</w:t>
      </w:r>
      <w:proofErr w:type="spellStart"/>
      <w:r w:rsidRPr="00255CA1">
        <w:rPr>
          <w:rFonts w:cstheme="minorHAnsi"/>
          <w:sz w:val="24"/>
          <w:szCs w:val="24"/>
        </w:rPr>
        <w:t>centered</w:t>
      </w:r>
      <w:proofErr w:type="spellEnd"/>
      <w:r w:rsidRPr="00255CA1">
        <w:rPr>
          <w:rFonts w:cstheme="minorHAnsi"/>
          <w:sz w:val="24"/>
          <w:szCs w:val="24"/>
        </w:rPr>
        <w:t xml:space="preserve"> approach, ensuring reasonable accommodations in information sharing, intervention, and service delivery.</w:t>
      </w:r>
      <w:r w:rsidR="00DA46BB" w:rsidRPr="00255CA1">
        <w:rPr>
          <w:rFonts w:cstheme="minorHAnsi"/>
          <w:sz w:val="24"/>
          <w:szCs w:val="24"/>
        </w:rPr>
        <w:t xml:space="preserve"> </w:t>
      </w:r>
    </w:p>
    <w:p w14:paraId="655D6F30" w14:textId="77777777" w:rsidR="002E7500" w:rsidRDefault="002E7500" w:rsidP="00255CA1">
      <w:pPr>
        <w:spacing w:after="0"/>
        <w:jc w:val="both"/>
        <w:rPr>
          <w:rFonts w:cstheme="minorHAnsi"/>
          <w:sz w:val="24"/>
          <w:szCs w:val="24"/>
        </w:rPr>
      </w:pPr>
    </w:p>
    <w:p w14:paraId="077E9AF5" w14:textId="16B3BFBC" w:rsidR="00F21338" w:rsidRPr="00696D08" w:rsidRDefault="00F21338" w:rsidP="002E7500">
      <w:pPr>
        <w:pStyle w:val="ListParagraph"/>
        <w:numPr>
          <w:ilvl w:val="0"/>
          <w:numId w:val="41"/>
        </w:numPr>
        <w:spacing w:after="0"/>
        <w:jc w:val="both"/>
        <w:rPr>
          <w:rFonts w:cstheme="minorHAnsi"/>
          <w:sz w:val="24"/>
          <w:szCs w:val="24"/>
        </w:rPr>
      </w:pPr>
      <w:r w:rsidRPr="00696D08">
        <w:rPr>
          <w:rFonts w:cstheme="minorHAnsi"/>
          <w:sz w:val="24"/>
          <w:szCs w:val="24"/>
        </w:rPr>
        <w:t xml:space="preserve">Services/schemes need to </w:t>
      </w:r>
      <w:proofErr w:type="gramStart"/>
      <w:r w:rsidRPr="00696D08">
        <w:rPr>
          <w:rFonts w:cstheme="minorHAnsi"/>
          <w:sz w:val="24"/>
          <w:szCs w:val="24"/>
        </w:rPr>
        <w:t>designed</w:t>
      </w:r>
      <w:proofErr w:type="gramEnd"/>
      <w:r w:rsidRPr="00696D08">
        <w:rPr>
          <w:rFonts w:cstheme="minorHAnsi"/>
          <w:sz w:val="24"/>
          <w:szCs w:val="24"/>
        </w:rPr>
        <w:t xml:space="preserve"> in a way that </w:t>
      </w:r>
      <w:r w:rsidR="00352C3B" w:rsidRPr="00696D08">
        <w:rPr>
          <w:rFonts w:cstheme="minorHAnsi"/>
          <w:sz w:val="24"/>
          <w:szCs w:val="24"/>
        </w:rPr>
        <w:t>flexibility is written into the rules and regulations of the service</w:t>
      </w:r>
      <w:r w:rsidR="002E7500" w:rsidRPr="00696D08">
        <w:rPr>
          <w:rFonts w:cstheme="minorHAnsi"/>
          <w:sz w:val="24"/>
          <w:szCs w:val="24"/>
        </w:rPr>
        <w:t xml:space="preserve"> and not a one size fits all.</w:t>
      </w:r>
    </w:p>
    <w:p w14:paraId="7EAA0BF0" w14:textId="77777777" w:rsidR="00255CA1" w:rsidRPr="00696D08" w:rsidRDefault="00255CA1" w:rsidP="00255CA1">
      <w:pPr>
        <w:spacing w:after="0"/>
        <w:jc w:val="both"/>
        <w:rPr>
          <w:rFonts w:cstheme="minorHAnsi"/>
          <w:sz w:val="24"/>
          <w:szCs w:val="24"/>
        </w:rPr>
      </w:pPr>
    </w:p>
    <w:p w14:paraId="090F71BE" w14:textId="4E750B8A" w:rsidR="00DA46BB" w:rsidRPr="002E7500" w:rsidRDefault="00255CA1" w:rsidP="002E7500">
      <w:pPr>
        <w:pStyle w:val="ListParagraph"/>
        <w:numPr>
          <w:ilvl w:val="0"/>
          <w:numId w:val="41"/>
        </w:numPr>
        <w:spacing w:after="0"/>
        <w:jc w:val="both"/>
        <w:rPr>
          <w:rFonts w:cstheme="minorHAnsi"/>
          <w:sz w:val="24"/>
          <w:szCs w:val="24"/>
        </w:rPr>
      </w:pPr>
      <w:r w:rsidRPr="002E7500">
        <w:rPr>
          <w:rFonts w:cstheme="minorHAnsi"/>
          <w:sz w:val="24"/>
          <w:szCs w:val="24"/>
        </w:rPr>
        <w:lastRenderedPageBreak/>
        <w:t>Service Provider organisations</w:t>
      </w:r>
      <w:r w:rsidR="009776CC" w:rsidRPr="002E7500">
        <w:rPr>
          <w:rFonts w:cstheme="minorHAnsi"/>
          <w:sz w:val="24"/>
          <w:szCs w:val="24"/>
        </w:rPr>
        <w:t xml:space="preserve">, service regulators and others in the public and private domains </w:t>
      </w:r>
      <w:r w:rsidR="001C246E" w:rsidRPr="002E7500">
        <w:rPr>
          <w:rFonts w:cstheme="minorHAnsi"/>
          <w:sz w:val="24"/>
          <w:szCs w:val="24"/>
        </w:rPr>
        <w:t>must d</w:t>
      </w:r>
      <w:r w:rsidR="00DA46BB" w:rsidRPr="002E7500">
        <w:rPr>
          <w:rFonts w:cstheme="minorHAnsi"/>
          <w:sz w:val="24"/>
          <w:szCs w:val="24"/>
        </w:rPr>
        <w:t>evelop training and certification programs for attendants and aides to ensure quality care.</w:t>
      </w:r>
    </w:p>
    <w:p w14:paraId="3E3CF947" w14:textId="308B4B1C" w:rsidR="00C85B5A" w:rsidRPr="00DA46BB" w:rsidRDefault="00C85B5A" w:rsidP="00DA46BB">
      <w:pPr>
        <w:spacing w:after="0"/>
        <w:jc w:val="both"/>
        <w:rPr>
          <w:rFonts w:cstheme="minorHAnsi"/>
          <w:sz w:val="24"/>
          <w:szCs w:val="24"/>
        </w:rPr>
      </w:pPr>
    </w:p>
    <w:p w14:paraId="15E8D455" w14:textId="77777777" w:rsidR="00DA46BB" w:rsidRPr="00C85B5A" w:rsidRDefault="00DA46BB" w:rsidP="00DA46BB">
      <w:pPr>
        <w:pStyle w:val="ListParagraph"/>
        <w:spacing w:after="0"/>
        <w:jc w:val="both"/>
        <w:rPr>
          <w:rFonts w:cstheme="minorHAnsi"/>
          <w:sz w:val="24"/>
          <w:szCs w:val="24"/>
        </w:rPr>
      </w:pPr>
    </w:p>
    <w:p w14:paraId="6D879B2B" w14:textId="77777777" w:rsidR="00C85B5A" w:rsidRDefault="00C85B5A" w:rsidP="00C85B5A">
      <w:pPr>
        <w:spacing w:after="0"/>
        <w:jc w:val="both"/>
        <w:rPr>
          <w:rFonts w:cstheme="minorHAnsi"/>
          <w:b/>
          <w:bCs/>
          <w:sz w:val="24"/>
          <w:szCs w:val="24"/>
          <w:highlight w:val="yellow"/>
        </w:rPr>
      </w:pPr>
    </w:p>
    <w:p w14:paraId="4433F4E1" w14:textId="72BA3B73" w:rsidR="00C85B5A" w:rsidRPr="00C85B5A" w:rsidRDefault="00C85B5A" w:rsidP="00C85B5A">
      <w:pPr>
        <w:spacing w:after="0"/>
        <w:jc w:val="both"/>
        <w:rPr>
          <w:rFonts w:cstheme="minorHAnsi"/>
          <w:b/>
          <w:bCs/>
          <w:sz w:val="24"/>
          <w:szCs w:val="24"/>
        </w:rPr>
      </w:pPr>
      <w:r w:rsidRPr="00C85B5A">
        <w:rPr>
          <w:rFonts w:cstheme="minorHAnsi"/>
          <w:b/>
          <w:bCs/>
          <w:sz w:val="24"/>
          <w:szCs w:val="24"/>
          <w:highlight w:val="yellow"/>
        </w:rPr>
        <w:t>Section VI: Emergency Response and Accessible Information</w:t>
      </w:r>
    </w:p>
    <w:p w14:paraId="18463EA5" w14:textId="77777777" w:rsidR="00C85B5A" w:rsidRPr="00C85B5A" w:rsidRDefault="00C85B5A" w:rsidP="00C85B5A">
      <w:pPr>
        <w:pStyle w:val="ListParagraph"/>
        <w:numPr>
          <w:ilvl w:val="0"/>
          <w:numId w:val="33"/>
        </w:numPr>
        <w:spacing w:after="0"/>
        <w:jc w:val="both"/>
        <w:rPr>
          <w:rFonts w:cstheme="minorHAnsi"/>
          <w:sz w:val="24"/>
          <w:szCs w:val="24"/>
        </w:rPr>
      </w:pPr>
      <w:r w:rsidRPr="00C85B5A">
        <w:rPr>
          <w:rFonts w:cstheme="minorHAnsi"/>
          <w:b/>
          <w:bCs/>
          <w:sz w:val="24"/>
          <w:szCs w:val="24"/>
        </w:rPr>
        <w:t>Emergency Services</w:t>
      </w:r>
      <w:r w:rsidRPr="00C85B5A">
        <w:rPr>
          <w:rFonts w:cstheme="minorHAnsi"/>
          <w:sz w:val="24"/>
          <w:szCs w:val="24"/>
        </w:rPr>
        <w:t>: Emergency response systems must include provisions for persons with disabilities, ensuring safety and access during crises.</w:t>
      </w:r>
    </w:p>
    <w:p w14:paraId="3736EED9" w14:textId="0658AC26" w:rsidR="00C85B5A" w:rsidRPr="00C85B5A" w:rsidRDefault="00C85B5A" w:rsidP="00C85B5A">
      <w:pPr>
        <w:spacing w:after="0"/>
        <w:jc w:val="both"/>
        <w:rPr>
          <w:rFonts w:cstheme="minorHAnsi"/>
          <w:b/>
          <w:bCs/>
          <w:sz w:val="24"/>
          <w:szCs w:val="24"/>
        </w:rPr>
      </w:pPr>
      <w:r w:rsidRPr="00C85B5A">
        <w:rPr>
          <w:rFonts w:cstheme="minorHAnsi"/>
          <w:b/>
          <w:bCs/>
          <w:sz w:val="24"/>
          <w:szCs w:val="24"/>
          <w:highlight w:val="yellow"/>
        </w:rPr>
        <w:t>Section VII: Regulator Responsibilities</w:t>
      </w:r>
    </w:p>
    <w:p w14:paraId="5175D006" w14:textId="77777777" w:rsidR="00C85B5A" w:rsidRPr="00C85B5A" w:rsidRDefault="00C85B5A" w:rsidP="00C85B5A">
      <w:pPr>
        <w:pStyle w:val="ListParagraph"/>
        <w:numPr>
          <w:ilvl w:val="0"/>
          <w:numId w:val="34"/>
        </w:numPr>
        <w:spacing w:after="0"/>
        <w:jc w:val="both"/>
        <w:rPr>
          <w:rFonts w:cstheme="minorHAnsi"/>
          <w:sz w:val="24"/>
          <w:szCs w:val="24"/>
        </w:rPr>
      </w:pPr>
      <w:r w:rsidRPr="00C85B5A">
        <w:rPr>
          <w:rFonts w:cstheme="minorHAnsi"/>
          <w:sz w:val="24"/>
          <w:szCs w:val="24"/>
        </w:rPr>
        <w:t>Regulators must ensure accountability for compliance with accessibility standards, monitor the implementation of the law, and address grievances effectively.</w:t>
      </w:r>
    </w:p>
    <w:p w14:paraId="7E76C9A5" w14:textId="77777777" w:rsidR="00C85B5A" w:rsidRDefault="00C85B5A" w:rsidP="00C85B5A">
      <w:pPr>
        <w:spacing w:after="0"/>
        <w:jc w:val="both"/>
        <w:rPr>
          <w:rFonts w:cstheme="minorHAnsi"/>
          <w:b/>
          <w:bCs/>
          <w:sz w:val="24"/>
          <w:szCs w:val="24"/>
          <w:highlight w:val="yellow"/>
        </w:rPr>
      </w:pPr>
    </w:p>
    <w:p w14:paraId="2FBA642D" w14:textId="70656F96" w:rsidR="00C85B5A" w:rsidRPr="00C85B5A" w:rsidRDefault="00C85B5A" w:rsidP="00C85B5A">
      <w:pPr>
        <w:spacing w:after="0"/>
        <w:jc w:val="both"/>
        <w:rPr>
          <w:rFonts w:cstheme="minorHAnsi"/>
          <w:b/>
          <w:bCs/>
          <w:sz w:val="24"/>
          <w:szCs w:val="24"/>
        </w:rPr>
      </w:pPr>
      <w:r w:rsidRPr="00C85B5A">
        <w:rPr>
          <w:rFonts w:cstheme="minorHAnsi"/>
          <w:b/>
          <w:bCs/>
          <w:sz w:val="24"/>
          <w:szCs w:val="24"/>
          <w:highlight w:val="yellow"/>
        </w:rPr>
        <w:t>Section VIII: Strengthening Organizational Support to Ensure Accessibility</w:t>
      </w:r>
    </w:p>
    <w:p w14:paraId="1CA1DEB4" w14:textId="77777777" w:rsidR="00C85B5A" w:rsidRPr="00C85B5A" w:rsidRDefault="00C85B5A" w:rsidP="00C85B5A">
      <w:pPr>
        <w:numPr>
          <w:ilvl w:val="0"/>
          <w:numId w:val="37"/>
        </w:numPr>
        <w:spacing w:after="0"/>
        <w:jc w:val="both"/>
        <w:rPr>
          <w:rFonts w:cstheme="minorHAnsi"/>
          <w:sz w:val="24"/>
          <w:szCs w:val="24"/>
        </w:rPr>
      </w:pPr>
      <w:r w:rsidRPr="00C85B5A">
        <w:rPr>
          <w:rFonts w:cstheme="minorHAnsi"/>
          <w:b/>
          <w:bCs/>
          <w:sz w:val="24"/>
          <w:szCs w:val="24"/>
        </w:rPr>
        <w:t>Policies Against Discrimination</w:t>
      </w:r>
      <w:r w:rsidRPr="00C85B5A">
        <w:rPr>
          <w:rFonts w:cstheme="minorHAnsi"/>
          <w:sz w:val="24"/>
          <w:szCs w:val="24"/>
        </w:rPr>
        <w:t xml:space="preserve"> (Section 3(3))</w:t>
      </w:r>
    </w:p>
    <w:p w14:paraId="08E95664" w14:textId="77777777" w:rsidR="00C85B5A" w:rsidRPr="00C85B5A" w:rsidRDefault="00C85B5A" w:rsidP="00C85B5A">
      <w:pPr>
        <w:numPr>
          <w:ilvl w:val="1"/>
          <w:numId w:val="37"/>
        </w:numPr>
        <w:spacing w:after="0"/>
        <w:jc w:val="both"/>
        <w:rPr>
          <w:rFonts w:cstheme="minorHAnsi"/>
          <w:sz w:val="24"/>
          <w:szCs w:val="24"/>
        </w:rPr>
      </w:pPr>
      <w:r w:rsidRPr="00C85B5A">
        <w:rPr>
          <w:rFonts w:cstheme="minorHAnsi"/>
          <w:sz w:val="24"/>
          <w:szCs w:val="24"/>
        </w:rPr>
        <w:t>Implement and enforce policies to prevent discrimination, harassment, or exclusion based on personal characteristics.</w:t>
      </w:r>
    </w:p>
    <w:p w14:paraId="7AA3FA3D" w14:textId="77777777" w:rsidR="00C85B5A" w:rsidRPr="00C85B5A" w:rsidRDefault="00C85B5A" w:rsidP="00C85B5A">
      <w:pPr>
        <w:numPr>
          <w:ilvl w:val="0"/>
          <w:numId w:val="37"/>
        </w:numPr>
        <w:spacing w:after="0"/>
        <w:jc w:val="both"/>
        <w:rPr>
          <w:rFonts w:cstheme="minorHAnsi"/>
          <w:sz w:val="24"/>
          <w:szCs w:val="24"/>
        </w:rPr>
      </w:pPr>
      <w:r w:rsidRPr="00C85B5A">
        <w:rPr>
          <w:rFonts w:cstheme="minorHAnsi"/>
          <w:b/>
          <w:bCs/>
          <w:sz w:val="24"/>
          <w:szCs w:val="24"/>
        </w:rPr>
        <w:t>Support Systems</w:t>
      </w:r>
      <w:r w:rsidRPr="00C85B5A">
        <w:rPr>
          <w:rFonts w:cstheme="minorHAnsi"/>
          <w:sz w:val="24"/>
          <w:szCs w:val="24"/>
        </w:rPr>
        <w:t xml:space="preserve"> (Section 8)</w:t>
      </w:r>
    </w:p>
    <w:p w14:paraId="7FC3F409" w14:textId="77777777" w:rsidR="00C85B5A" w:rsidRPr="00C85B5A" w:rsidRDefault="00C85B5A" w:rsidP="00C85B5A">
      <w:pPr>
        <w:pStyle w:val="ListParagraph"/>
        <w:numPr>
          <w:ilvl w:val="0"/>
          <w:numId w:val="36"/>
        </w:numPr>
        <w:spacing w:after="0"/>
        <w:jc w:val="both"/>
        <w:rPr>
          <w:rFonts w:cstheme="minorHAnsi"/>
          <w:sz w:val="24"/>
          <w:szCs w:val="24"/>
        </w:rPr>
      </w:pPr>
      <w:r w:rsidRPr="00C85B5A">
        <w:rPr>
          <w:rFonts w:cstheme="minorHAnsi"/>
          <w:sz w:val="24"/>
          <w:szCs w:val="24"/>
        </w:rPr>
        <w:t>Provide trained staff and designated spaces (e.g., calming rooms) for individuals experiencing emotional distress.</w:t>
      </w:r>
    </w:p>
    <w:p w14:paraId="1B760378" w14:textId="77777777" w:rsidR="00C85B5A" w:rsidRPr="00C85B5A" w:rsidRDefault="00C85B5A" w:rsidP="00C85B5A">
      <w:pPr>
        <w:pStyle w:val="ListParagraph"/>
        <w:numPr>
          <w:ilvl w:val="0"/>
          <w:numId w:val="36"/>
        </w:numPr>
        <w:spacing w:after="0"/>
        <w:jc w:val="both"/>
        <w:rPr>
          <w:rFonts w:cstheme="minorHAnsi"/>
          <w:sz w:val="24"/>
          <w:szCs w:val="24"/>
        </w:rPr>
      </w:pPr>
      <w:r w:rsidRPr="00C85B5A">
        <w:rPr>
          <w:rFonts w:cstheme="minorHAnsi"/>
          <w:sz w:val="24"/>
          <w:szCs w:val="24"/>
        </w:rPr>
        <w:t>Clearly inform individuals about available accommodations and how to request assistance.</w:t>
      </w:r>
    </w:p>
    <w:p w14:paraId="196FD25C" w14:textId="77777777" w:rsidR="00C85B5A" w:rsidRPr="00C85B5A" w:rsidRDefault="00C85B5A" w:rsidP="00C85B5A">
      <w:pPr>
        <w:numPr>
          <w:ilvl w:val="0"/>
          <w:numId w:val="37"/>
        </w:numPr>
        <w:spacing w:after="0"/>
        <w:jc w:val="both"/>
        <w:rPr>
          <w:rFonts w:cstheme="minorHAnsi"/>
          <w:sz w:val="24"/>
          <w:szCs w:val="24"/>
        </w:rPr>
      </w:pPr>
      <w:r w:rsidRPr="00C85B5A">
        <w:rPr>
          <w:rFonts w:cstheme="minorHAnsi"/>
          <w:b/>
          <w:bCs/>
          <w:sz w:val="24"/>
          <w:szCs w:val="24"/>
        </w:rPr>
        <w:t>Utilize user friendly feedback mechanisms</w:t>
      </w:r>
      <w:r w:rsidRPr="00C85B5A">
        <w:rPr>
          <w:rFonts w:cstheme="minorHAnsi"/>
          <w:sz w:val="24"/>
          <w:szCs w:val="24"/>
        </w:rPr>
        <w:t xml:space="preserve"> (Section 44)</w:t>
      </w:r>
    </w:p>
    <w:p w14:paraId="71E5DD00" w14:textId="77777777" w:rsidR="00C85B5A" w:rsidRPr="00C85B5A" w:rsidRDefault="00C85B5A" w:rsidP="00C85B5A">
      <w:pPr>
        <w:pStyle w:val="ListParagraph"/>
        <w:numPr>
          <w:ilvl w:val="0"/>
          <w:numId w:val="36"/>
        </w:numPr>
        <w:spacing w:after="0"/>
        <w:jc w:val="both"/>
        <w:rPr>
          <w:rFonts w:cstheme="minorHAnsi"/>
          <w:sz w:val="24"/>
          <w:szCs w:val="24"/>
        </w:rPr>
      </w:pPr>
      <w:r w:rsidRPr="00C85B5A">
        <w:rPr>
          <w:rFonts w:cstheme="minorHAnsi"/>
          <w:sz w:val="24"/>
          <w:szCs w:val="24"/>
        </w:rPr>
        <w:t>Establish user-friendly systems for collecting feedback on emotional service delivery.</w:t>
      </w:r>
    </w:p>
    <w:p w14:paraId="1A5C3114" w14:textId="77777777" w:rsidR="00C85B5A" w:rsidRPr="00C85B5A" w:rsidRDefault="00C85B5A" w:rsidP="00C85B5A">
      <w:pPr>
        <w:pStyle w:val="ListParagraph"/>
        <w:numPr>
          <w:ilvl w:val="0"/>
          <w:numId w:val="36"/>
        </w:numPr>
        <w:spacing w:after="0"/>
        <w:jc w:val="both"/>
        <w:rPr>
          <w:rFonts w:cstheme="minorHAnsi"/>
          <w:sz w:val="24"/>
          <w:szCs w:val="24"/>
        </w:rPr>
      </w:pPr>
      <w:r w:rsidRPr="00C85B5A">
        <w:rPr>
          <w:rFonts w:cstheme="minorHAnsi"/>
          <w:sz w:val="24"/>
          <w:szCs w:val="24"/>
        </w:rPr>
        <w:t>Regularly review feedback to improve practices and address concerns.</w:t>
      </w:r>
    </w:p>
    <w:p w14:paraId="5DD38B47" w14:textId="77777777" w:rsidR="00C85B5A" w:rsidRPr="00C85B5A" w:rsidRDefault="00C85B5A" w:rsidP="00C85B5A">
      <w:pPr>
        <w:spacing w:after="0"/>
        <w:jc w:val="both"/>
        <w:rPr>
          <w:rFonts w:cstheme="minorHAnsi"/>
          <w:b/>
          <w:bCs/>
          <w:sz w:val="24"/>
          <w:szCs w:val="24"/>
        </w:rPr>
      </w:pPr>
      <w:r w:rsidRPr="00C85B5A">
        <w:rPr>
          <w:rFonts w:cstheme="minorHAnsi"/>
          <w:b/>
          <w:bCs/>
          <w:sz w:val="24"/>
          <w:szCs w:val="24"/>
          <w:highlight w:val="yellow"/>
        </w:rPr>
        <w:t>Section IX: Developing Standards and Training</w:t>
      </w:r>
    </w:p>
    <w:p w14:paraId="179319C8" w14:textId="77777777" w:rsidR="00C85B5A" w:rsidRPr="00C85B5A" w:rsidRDefault="00C85B5A" w:rsidP="00C85B5A">
      <w:pPr>
        <w:numPr>
          <w:ilvl w:val="0"/>
          <w:numId w:val="38"/>
        </w:numPr>
        <w:spacing w:after="0"/>
        <w:jc w:val="both"/>
        <w:rPr>
          <w:rFonts w:cstheme="minorHAnsi"/>
          <w:sz w:val="24"/>
          <w:szCs w:val="24"/>
        </w:rPr>
      </w:pPr>
      <w:r w:rsidRPr="00C85B5A">
        <w:rPr>
          <w:rFonts w:cstheme="minorHAnsi"/>
          <w:b/>
          <w:bCs/>
          <w:sz w:val="24"/>
          <w:szCs w:val="24"/>
        </w:rPr>
        <w:t>Updating Accessibility Standards</w:t>
      </w:r>
    </w:p>
    <w:p w14:paraId="0150D238" w14:textId="77777777" w:rsidR="00C85B5A" w:rsidRPr="00C85B5A" w:rsidRDefault="00C85B5A" w:rsidP="00C85B5A">
      <w:pPr>
        <w:pStyle w:val="ListParagraph"/>
        <w:numPr>
          <w:ilvl w:val="0"/>
          <w:numId w:val="36"/>
        </w:numPr>
        <w:spacing w:after="0"/>
        <w:jc w:val="both"/>
        <w:rPr>
          <w:rFonts w:cstheme="minorHAnsi"/>
          <w:sz w:val="24"/>
          <w:szCs w:val="24"/>
        </w:rPr>
      </w:pPr>
      <w:r w:rsidRPr="00C85B5A">
        <w:rPr>
          <w:rFonts w:cstheme="minorHAnsi"/>
          <w:sz w:val="24"/>
          <w:szCs w:val="24"/>
        </w:rPr>
        <w:t>Periodically review and update accessibility standards through technical committees and oversight bodies (e.g., Accessibility Standards India).</w:t>
      </w:r>
    </w:p>
    <w:p w14:paraId="149D698A" w14:textId="77777777" w:rsidR="00C85B5A" w:rsidRPr="00C85B5A" w:rsidRDefault="00C85B5A" w:rsidP="00C85B5A">
      <w:pPr>
        <w:pStyle w:val="ListParagraph"/>
        <w:numPr>
          <w:ilvl w:val="0"/>
          <w:numId w:val="36"/>
        </w:numPr>
        <w:spacing w:after="0"/>
        <w:jc w:val="both"/>
        <w:rPr>
          <w:rFonts w:cstheme="minorHAnsi"/>
          <w:sz w:val="24"/>
          <w:szCs w:val="24"/>
        </w:rPr>
      </w:pPr>
      <w:r w:rsidRPr="00C85B5A">
        <w:rPr>
          <w:rFonts w:cstheme="minorHAnsi"/>
          <w:sz w:val="24"/>
          <w:szCs w:val="24"/>
        </w:rPr>
        <w:t>Ensure standards align with diverse needs and contexts across the country.</w:t>
      </w:r>
    </w:p>
    <w:p w14:paraId="75E699A3" w14:textId="77777777" w:rsidR="00C85B5A" w:rsidRPr="00C85B5A" w:rsidRDefault="00C85B5A" w:rsidP="00C85B5A">
      <w:pPr>
        <w:numPr>
          <w:ilvl w:val="0"/>
          <w:numId w:val="38"/>
        </w:numPr>
        <w:spacing w:after="0"/>
        <w:jc w:val="both"/>
        <w:rPr>
          <w:rFonts w:cstheme="minorHAnsi"/>
          <w:sz w:val="24"/>
          <w:szCs w:val="24"/>
        </w:rPr>
      </w:pPr>
      <w:r w:rsidRPr="00C85B5A">
        <w:rPr>
          <w:rFonts w:cstheme="minorHAnsi"/>
          <w:b/>
          <w:bCs/>
          <w:sz w:val="24"/>
          <w:szCs w:val="24"/>
        </w:rPr>
        <w:t>Mandatory Department of Disability Affairs</w:t>
      </w:r>
    </w:p>
    <w:p w14:paraId="2AA10B00" w14:textId="77777777" w:rsidR="00C85B5A" w:rsidRPr="00C85B5A" w:rsidRDefault="00C85B5A" w:rsidP="00C85B5A">
      <w:pPr>
        <w:pStyle w:val="ListParagraph"/>
        <w:numPr>
          <w:ilvl w:val="0"/>
          <w:numId w:val="36"/>
        </w:numPr>
        <w:spacing w:after="0"/>
        <w:jc w:val="both"/>
        <w:rPr>
          <w:rFonts w:cstheme="minorHAnsi"/>
          <w:sz w:val="24"/>
          <w:szCs w:val="24"/>
        </w:rPr>
      </w:pPr>
      <w:r w:rsidRPr="00C85B5A">
        <w:rPr>
          <w:rFonts w:cstheme="minorHAnsi"/>
          <w:sz w:val="24"/>
          <w:szCs w:val="24"/>
        </w:rPr>
        <w:t>Allocate funds through the Ministry of Social Justice and Empowerment to establish a Department of Disability in every state.</w:t>
      </w:r>
    </w:p>
    <w:p w14:paraId="7F2FB5C5" w14:textId="77777777" w:rsidR="00C85B5A" w:rsidRPr="00C85B5A" w:rsidRDefault="00C85B5A" w:rsidP="00C85B5A">
      <w:pPr>
        <w:pStyle w:val="ListParagraph"/>
        <w:numPr>
          <w:ilvl w:val="0"/>
          <w:numId w:val="36"/>
        </w:numPr>
        <w:spacing w:after="0"/>
        <w:jc w:val="both"/>
        <w:rPr>
          <w:rFonts w:cstheme="minorHAnsi"/>
          <w:sz w:val="24"/>
          <w:szCs w:val="24"/>
        </w:rPr>
      </w:pPr>
      <w:r w:rsidRPr="00C85B5A">
        <w:rPr>
          <w:rFonts w:cstheme="minorHAnsi"/>
          <w:sz w:val="24"/>
          <w:szCs w:val="24"/>
        </w:rPr>
        <w:t>Coordinate efforts to ensure accessible service delivery.</w:t>
      </w:r>
    </w:p>
    <w:p w14:paraId="645D3E4D" w14:textId="77777777" w:rsidR="00C85B5A" w:rsidRPr="00C85B5A" w:rsidRDefault="00C85B5A" w:rsidP="00C85B5A">
      <w:pPr>
        <w:numPr>
          <w:ilvl w:val="0"/>
          <w:numId w:val="38"/>
        </w:numPr>
        <w:spacing w:after="0"/>
        <w:jc w:val="both"/>
        <w:rPr>
          <w:rFonts w:cstheme="minorHAnsi"/>
          <w:sz w:val="24"/>
          <w:szCs w:val="24"/>
        </w:rPr>
      </w:pPr>
      <w:r w:rsidRPr="00C85B5A">
        <w:rPr>
          <w:rFonts w:cstheme="minorHAnsi"/>
          <w:b/>
          <w:bCs/>
          <w:sz w:val="24"/>
          <w:szCs w:val="24"/>
        </w:rPr>
        <w:t>Role of Commissions</w:t>
      </w:r>
    </w:p>
    <w:p w14:paraId="682BF400" w14:textId="77777777" w:rsidR="00C85B5A" w:rsidRPr="00C85B5A" w:rsidRDefault="00C85B5A" w:rsidP="00C85B5A">
      <w:pPr>
        <w:pStyle w:val="ListParagraph"/>
        <w:numPr>
          <w:ilvl w:val="0"/>
          <w:numId w:val="36"/>
        </w:numPr>
        <w:spacing w:after="0"/>
        <w:jc w:val="both"/>
        <w:rPr>
          <w:rFonts w:cstheme="minorHAnsi"/>
          <w:sz w:val="24"/>
          <w:szCs w:val="24"/>
        </w:rPr>
      </w:pPr>
      <w:r w:rsidRPr="00C85B5A">
        <w:rPr>
          <w:rFonts w:cstheme="minorHAnsi"/>
          <w:sz w:val="24"/>
          <w:szCs w:val="24"/>
        </w:rPr>
        <w:t xml:space="preserve">Ensure compliance, advocacy, and inter-sectoral coordination as outlined in Section 80 of the </w:t>
      </w:r>
      <w:proofErr w:type="spellStart"/>
      <w:r w:rsidRPr="00C85B5A">
        <w:rPr>
          <w:rFonts w:cstheme="minorHAnsi"/>
          <w:sz w:val="24"/>
          <w:szCs w:val="24"/>
        </w:rPr>
        <w:t>RPwD</w:t>
      </w:r>
      <w:proofErr w:type="spellEnd"/>
      <w:r w:rsidRPr="00C85B5A">
        <w:rPr>
          <w:rFonts w:cstheme="minorHAnsi"/>
          <w:sz w:val="24"/>
          <w:szCs w:val="24"/>
        </w:rPr>
        <w:t xml:space="preserve"> Act.</w:t>
      </w:r>
    </w:p>
    <w:p w14:paraId="793C90A5" w14:textId="4501469B" w:rsidR="00C85B5A" w:rsidRPr="00C85B5A" w:rsidRDefault="00C85B5A" w:rsidP="00C85B5A">
      <w:pPr>
        <w:pStyle w:val="ListParagraph"/>
        <w:numPr>
          <w:ilvl w:val="0"/>
          <w:numId w:val="36"/>
        </w:numPr>
        <w:spacing w:after="0"/>
        <w:jc w:val="both"/>
        <w:rPr>
          <w:rFonts w:cstheme="minorHAnsi"/>
          <w:sz w:val="24"/>
          <w:szCs w:val="24"/>
        </w:rPr>
      </w:pPr>
      <w:r w:rsidRPr="00C85B5A">
        <w:rPr>
          <w:rFonts w:cstheme="minorHAnsi"/>
          <w:sz w:val="24"/>
          <w:szCs w:val="24"/>
        </w:rPr>
        <w:t>Actively involve commissions like the National Commission for Women and NCPCR</w:t>
      </w:r>
      <w:r w:rsidR="00E315FF">
        <w:rPr>
          <w:rFonts w:cstheme="minorHAnsi"/>
          <w:sz w:val="24"/>
          <w:szCs w:val="24"/>
        </w:rPr>
        <w:t xml:space="preserve"> and others </w:t>
      </w:r>
      <w:r w:rsidRPr="00C85B5A">
        <w:rPr>
          <w:rFonts w:cstheme="minorHAnsi"/>
          <w:sz w:val="24"/>
          <w:szCs w:val="24"/>
        </w:rPr>
        <w:t>in monitoring and implementing the law.</w:t>
      </w:r>
    </w:p>
    <w:p w14:paraId="76FA272F" w14:textId="77777777" w:rsidR="00C85B5A" w:rsidRDefault="00C85B5A" w:rsidP="00C85B5A">
      <w:pPr>
        <w:spacing w:after="0"/>
        <w:jc w:val="both"/>
        <w:rPr>
          <w:rFonts w:cstheme="minorHAnsi"/>
          <w:b/>
          <w:bCs/>
          <w:sz w:val="24"/>
          <w:szCs w:val="24"/>
          <w:highlight w:val="yellow"/>
        </w:rPr>
      </w:pPr>
    </w:p>
    <w:p w14:paraId="6178B040" w14:textId="45E3D039" w:rsidR="00C85B5A" w:rsidRPr="00C85B5A" w:rsidRDefault="00C85B5A" w:rsidP="00C85B5A">
      <w:pPr>
        <w:spacing w:after="0"/>
        <w:jc w:val="both"/>
        <w:rPr>
          <w:rFonts w:cstheme="minorHAnsi"/>
          <w:b/>
          <w:bCs/>
          <w:sz w:val="24"/>
          <w:szCs w:val="24"/>
        </w:rPr>
      </w:pPr>
      <w:r w:rsidRPr="00C85B5A">
        <w:rPr>
          <w:rFonts w:cstheme="minorHAnsi"/>
          <w:b/>
          <w:bCs/>
          <w:sz w:val="24"/>
          <w:szCs w:val="24"/>
          <w:highlight w:val="yellow"/>
        </w:rPr>
        <w:t xml:space="preserve">Section XI: Emergency Response </w:t>
      </w:r>
    </w:p>
    <w:p w14:paraId="6E0E6E46" w14:textId="77777777" w:rsidR="00C85B5A" w:rsidRPr="00296E8A" w:rsidRDefault="00C85B5A" w:rsidP="00C85B5A">
      <w:pPr>
        <w:numPr>
          <w:ilvl w:val="0"/>
          <w:numId w:val="40"/>
        </w:numPr>
        <w:spacing w:after="0"/>
        <w:jc w:val="both"/>
        <w:rPr>
          <w:rFonts w:cstheme="minorHAnsi"/>
          <w:sz w:val="24"/>
          <w:szCs w:val="24"/>
        </w:rPr>
      </w:pPr>
      <w:r w:rsidRPr="00C85B5A">
        <w:rPr>
          <w:rFonts w:cstheme="minorHAnsi"/>
          <w:b/>
          <w:bCs/>
          <w:sz w:val="24"/>
          <w:szCs w:val="24"/>
        </w:rPr>
        <w:t>Emergency services</w:t>
      </w:r>
    </w:p>
    <w:p w14:paraId="01547804" w14:textId="6E67FCE2" w:rsidR="00296E8A" w:rsidRPr="00696D08" w:rsidRDefault="00296E8A" w:rsidP="00696D08">
      <w:pPr>
        <w:pStyle w:val="ListParagraph"/>
        <w:numPr>
          <w:ilvl w:val="0"/>
          <w:numId w:val="42"/>
        </w:numPr>
        <w:spacing w:after="0"/>
        <w:jc w:val="both"/>
        <w:rPr>
          <w:rFonts w:cstheme="minorHAnsi"/>
          <w:sz w:val="24"/>
          <w:szCs w:val="24"/>
        </w:rPr>
      </w:pPr>
      <w:r w:rsidRPr="00696D08">
        <w:rPr>
          <w:rFonts w:cstheme="minorHAnsi"/>
          <w:b/>
          <w:bCs/>
          <w:sz w:val="24"/>
          <w:szCs w:val="24"/>
        </w:rPr>
        <w:lastRenderedPageBreak/>
        <w:t xml:space="preserve">All services to have </w:t>
      </w:r>
      <w:r w:rsidR="007472A1" w:rsidRPr="00696D08">
        <w:rPr>
          <w:rFonts w:cstheme="minorHAnsi"/>
          <w:b/>
          <w:bCs/>
          <w:sz w:val="24"/>
          <w:szCs w:val="24"/>
        </w:rPr>
        <w:t xml:space="preserve">emergency response plans that </w:t>
      </w:r>
      <w:proofErr w:type="gramStart"/>
      <w:r w:rsidR="00085122" w:rsidRPr="00696D08">
        <w:rPr>
          <w:rFonts w:cstheme="minorHAnsi"/>
          <w:b/>
          <w:bCs/>
          <w:sz w:val="24"/>
          <w:szCs w:val="24"/>
        </w:rPr>
        <w:t>include clearly</w:t>
      </w:r>
      <w:proofErr w:type="gramEnd"/>
      <w:r w:rsidR="00085122" w:rsidRPr="00696D08">
        <w:rPr>
          <w:rFonts w:cstheme="minorHAnsi"/>
          <w:b/>
          <w:bCs/>
          <w:sz w:val="24"/>
          <w:szCs w:val="24"/>
        </w:rPr>
        <w:t xml:space="preserve"> the actions to be taken for children and persons with disabilities </w:t>
      </w:r>
    </w:p>
    <w:p w14:paraId="105E8FD8" w14:textId="77777777" w:rsidR="00C85B5A" w:rsidRPr="00C85B5A" w:rsidRDefault="00C85B5A" w:rsidP="00C85B5A">
      <w:pPr>
        <w:pStyle w:val="ListParagraph"/>
        <w:numPr>
          <w:ilvl w:val="0"/>
          <w:numId w:val="36"/>
        </w:numPr>
        <w:spacing w:after="0"/>
        <w:jc w:val="both"/>
        <w:rPr>
          <w:rFonts w:cstheme="minorHAnsi"/>
          <w:sz w:val="24"/>
          <w:szCs w:val="24"/>
        </w:rPr>
      </w:pPr>
      <w:r w:rsidRPr="00C85B5A">
        <w:rPr>
          <w:rFonts w:cstheme="minorHAnsi"/>
          <w:sz w:val="24"/>
          <w:szCs w:val="24"/>
        </w:rPr>
        <w:t xml:space="preserve">Train emergency responders in </w:t>
      </w:r>
      <w:proofErr w:type="gramStart"/>
      <w:r w:rsidRPr="00C85B5A">
        <w:rPr>
          <w:rFonts w:cstheme="minorHAnsi"/>
          <w:sz w:val="24"/>
          <w:szCs w:val="24"/>
        </w:rPr>
        <w:t>providing assistance to</w:t>
      </w:r>
      <w:proofErr w:type="gramEnd"/>
      <w:r w:rsidRPr="00C85B5A">
        <w:rPr>
          <w:rFonts w:cstheme="minorHAnsi"/>
          <w:sz w:val="24"/>
          <w:szCs w:val="24"/>
        </w:rPr>
        <w:t xml:space="preserve"> </w:t>
      </w:r>
      <w:proofErr w:type="spellStart"/>
      <w:r w:rsidRPr="00C85B5A">
        <w:rPr>
          <w:rFonts w:cstheme="minorHAnsi"/>
          <w:sz w:val="24"/>
          <w:szCs w:val="24"/>
        </w:rPr>
        <w:t>PwDs</w:t>
      </w:r>
      <w:proofErr w:type="spellEnd"/>
      <w:r w:rsidRPr="00C85B5A">
        <w:rPr>
          <w:rFonts w:cstheme="minorHAnsi"/>
          <w:sz w:val="24"/>
          <w:szCs w:val="24"/>
        </w:rPr>
        <w:t xml:space="preserve"> during crises.</w:t>
      </w:r>
    </w:p>
    <w:p w14:paraId="16C0FC7B" w14:textId="77777777" w:rsidR="00C85B5A" w:rsidRPr="00C85B5A" w:rsidRDefault="00C85B5A" w:rsidP="00C85B5A">
      <w:pPr>
        <w:numPr>
          <w:ilvl w:val="0"/>
          <w:numId w:val="40"/>
        </w:numPr>
        <w:spacing w:after="0"/>
        <w:jc w:val="both"/>
        <w:rPr>
          <w:rFonts w:cstheme="minorHAnsi"/>
          <w:sz w:val="24"/>
          <w:szCs w:val="24"/>
        </w:rPr>
      </w:pPr>
      <w:r w:rsidRPr="00C85B5A">
        <w:rPr>
          <w:rFonts w:cstheme="minorHAnsi"/>
          <w:b/>
          <w:bCs/>
          <w:sz w:val="24"/>
          <w:szCs w:val="24"/>
        </w:rPr>
        <w:t>Accessible information</w:t>
      </w:r>
    </w:p>
    <w:p w14:paraId="04A2B834" w14:textId="77777777" w:rsidR="00C85B5A" w:rsidRPr="00C85B5A" w:rsidRDefault="00C85B5A" w:rsidP="00C85B5A">
      <w:pPr>
        <w:pStyle w:val="ListParagraph"/>
        <w:numPr>
          <w:ilvl w:val="0"/>
          <w:numId w:val="36"/>
        </w:numPr>
        <w:spacing w:after="0"/>
        <w:jc w:val="both"/>
        <w:rPr>
          <w:rFonts w:cstheme="minorHAnsi"/>
          <w:sz w:val="24"/>
          <w:szCs w:val="24"/>
        </w:rPr>
      </w:pPr>
      <w:r w:rsidRPr="00C85B5A">
        <w:rPr>
          <w:rFonts w:cstheme="minorHAnsi"/>
          <w:sz w:val="24"/>
          <w:szCs w:val="24"/>
        </w:rPr>
        <w:t>Ensure individuals and caregivers receive information about therapy, health services, and other resources in accessible formats (e.g., Braille, audio, sign language, vernacular languages).</w:t>
      </w:r>
    </w:p>
    <w:p w14:paraId="511CC0C0" w14:textId="77777777" w:rsidR="00C85B5A" w:rsidRDefault="00C85B5A" w:rsidP="00C85B5A">
      <w:pPr>
        <w:spacing w:after="0"/>
        <w:jc w:val="both"/>
        <w:rPr>
          <w:rFonts w:cstheme="minorHAnsi"/>
          <w:b/>
          <w:bCs/>
          <w:sz w:val="24"/>
          <w:szCs w:val="24"/>
          <w:highlight w:val="yellow"/>
        </w:rPr>
      </w:pPr>
    </w:p>
    <w:p w14:paraId="71815B3C" w14:textId="01FFE5BA" w:rsidR="00C85B5A" w:rsidRPr="00C85B5A" w:rsidRDefault="00C85B5A" w:rsidP="00C85B5A">
      <w:pPr>
        <w:spacing w:after="0"/>
        <w:jc w:val="both"/>
        <w:rPr>
          <w:rFonts w:cstheme="minorHAnsi"/>
          <w:b/>
          <w:bCs/>
          <w:sz w:val="24"/>
          <w:szCs w:val="24"/>
        </w:rPr>
      </w:pPr>
      <w:r w:rsidRPr="00C85B5A">
        <w:rPr>
          <w:rFonts w:cstheme="minorHAnsi"/>
          <w:b/>
          <w:bCs/>
          <w:sz w:val="24"/>
          <w:szCs w:val="24"/>
          <w:highlight w:val="yellow"/>
        </w:rPr>
        <w:t>Section XII: Training and Accountability</w:t>
      </w:r>
    </w:p>
    <w:p w14:paraId="0A95FD6B" w14:textId="77777777" w:rsidR="00C85B5A" w:rsidRPr="00C85B5A" w:rsidRDefault="00C85B5A" w:rsidP="00C85B5A">
      <w:pPr>
        <w:pStyle w:val="ListParagraph"/>
        <w:numPr>
          <w:ilvl w:val="0"/>
          <w:numId w:val="8"/>
        </w:numPr>
        <w:spacing w:after="0"/>
        <w:rPr>
          <w:rFonts w:cstheme="minorHAnsi"/>
          <w:sz w:val="24"/>
          <w:szCs w:val="24"/>
        </w:rPr>
      </w:pPr>
      <w:r w:rsidRPr="00C85B5A">
        <w:rPr>
          <w:rFonts w:cstheme="minorHAnsi"/>
          <w:b/>
          <w:bCs/>
          <w:sz w:val="24"/>
          <w:szCs w:val="24"/>
        </w:rPr>
        <w:t xml:space="preserve">Building staff competence through training </w:t>
      </w:r>
      <w:r w:rsidRPr="00C85B5A">
        <w:rPr>
          <w:rFonts w:cstheme="minorHAnsi"/>
          <w:sz w:val="24"/>
          <w:szCs w:val="24"/>
        </w:rPr>
        <w:t>- Section 39: Ongoing staff training on disability awareness, empathy, and inclusive practices directly addresses the stakeholder recommendation to foster a cultural shift in service delivery, ensuring that staff are equipped to provide personalized, respectful, and emotionally supportive services</w:t>
      </w:r>
    </w:p>
    <w:p w14:paraId="3727A5A6" w14:textId="77777777" w:rsidR="00C85B5A" w:rsidRPr="00C85B5A" w:rsidRDefault="00C85B5A" w:rsidP="00C85B5A">
      <w:pPr>
        <w:numPr>
          <w:ilvl w:val="1"/>
          <w:numId w:val="8"/>
        </w:numPr>
        <w:spacing w:after="0"/>
        <w:rPr>
          <w:rFonts w:cstheme="minorHAnsi"/>
          <w:sz w:val="24"/>
          <w:szCs w:val="24"/>
        </w:rPr>
      </w:pPr>
      <w:r w:rsidRPr="00C85B5A">
        <w:rPr>
          <w:rFonts w:cstheme="minorHAnsi"/>
          <w:sz w:val="24"/>
          <w:szCs w:val="24"/>
        </w:rPr>
        <w:t>Train all personnel on disability awareness, emotional accessibility, and inclusive practices.</w:t>
      </w:r>
    </w:p>
    <w:p w14:paraId="070A987E" w14:textId="77777777" w:rsidR="00C85B5A" w:rsidRPr="00C85B5A" w:rsidRDefault="00C85B5A" w:rsidP="00C85B5A">
      <w:pPr>
        <w:numPr>
          <w:ilvl w:val="1"/>
          <w:numId w:val="8"/>
        </w:numPr>
        <w:spacing w:after="0"/>
        <w:rPr>
          <w:rFonts w:cstheme="minorHAnsi"/>
          <w:sz w:val="24"/>
          <w:szCs w:val="24"/>
        </w:rPr>
      </w:pPr>
      <w:r w:rsidRPr="00C85B5A">
        <w:rPr>
          <w:rFonts w:cstheme="minorHAnsi"/>
          <w:sz w:val="24"/>
          <w:szCs w:val="24"/>
        </w:rPr>
        <w:t>Provide ongoing opportunities for skill-building in empathy, cultural competence, and conflict resolution.</w:t>
      </w:r>
    </w:p>
    <w:p w14:paraId="3C88BC51" w14:textId="77777777" w:rsidR="00C85B5A" w:rsidRPr="00C85B5A" w:rsidRDefault="00C85B5A" w:rsidP="00C85B5A">
      <w:pPr>
        <w:numPr>
          <w:ilvl w:val="0"/>
          <w:numId w:val="8"/>
        </w:numPr>
        <w:spacing w:after="0"/>
        <w:rPr>
          <w:rFonts w:cstheme="minorHAnsi"/>
          <w:sz w:val="24"/>
          <w:szCs w:val="24"/>
        </w:rPr>
      </w:pPr>
      <w:r w:rsidRPr="00C85B5A">
        <w:rPr>
          <w:rFonts w:cstheme="minorHAnsi"/>
          <w:b/>
          <w:bCs/>
          <w:sz w:val="24"/>
          <w:szCs w:val="24"/>
        </w:rPr>
        <w:t xml:space="preserve">Monoitoring Adherence and Evaluating Compliance </w:t>
      </w:r>
      <w:r w:rsidRPr="00C85B5A">
        <w:rPr>
          <w:rFonts w:cstheme="minorHAnsi"/>
          <w:sz w:val="24"/>
          <w:szCs w:val="24"/>
        </w:rPr>
        <w:t>- Section 48: Regular monitoring and evaluations to ensure adherence to these principles and taking corrective actions align with the emphasis on upholding transparency, compliance, and accountability across sectors.</w:t>
      </w:r>
    </w:p>
    <w:p w14:paraId="64AD3F26" w14:textId="77777777" w:rsidR="00C85B5A" w:rsidRPr="00C85B5A" w:rsidRDefault="00C85B5A" w:rsidP="00C85B5A">
      <w:pPr>
        <w:numPr>
          <w:ilvl w:val="1"/>
          <w:numId w:val="8"/>
        </w:numPr>
        <w:spacing w:after="0"/>
        <w:rPr>
          <w:rFonts w:cstheme="minorHAnsi"/>
          <w:sz w:val="24"/>
          <w:szCs w:val="24"/>
        </w:rPr>
      </w:pPr>
      <w:r w:rsidRPr="00C85B5A">
        <w:rPr>
          <w:rFonts w:cstheme="minorHAnsi"/>
          <w:sz w:val="24"/>
          <w:szCs w:val="24"/>
        </w:rPr>
        <w:t>Regularly assess adherence to the code of conduct through feedback and performance evaluations.</w:t>
      </w:r>
    </w:p>
    <w:p w14:paraId="655C78D5" w14:textId="77777777" w:rsidR="00C85B5A" w:rsidRPr="00C85B5A" w:rsidRDefault="00C85B5A" w:rsidP="00C85B5A">
      <w:pPr>
        <w:numPr>
          <w:ilvl w:val="1"/>
          <w:numId w:val="8"/>
        </w:numPr>
        <w:spacing w:after="0"/>
        <w:rPr>
          <w:rFonts w:cstheme="minorHAnsi"/>
          <w:sz w:val="24"/>
          <w:szCs w:val="24"/>
        </w:rPr>
      </w:pPr>
      <w:r w:rsidRPr="00C85B5A">
        <w:rPr>
          <w:rFonts w:cstheme="minorHAnsi"/>
          <w:sz w:val="24"/>
          <w:szCs w:val="24"/>
        </w:rPr>
        <w:t>Take corrective action when guidelines are not followed, ensuring accountability at all levels.</w:t>
      </w:r>
    </w:p>
    <w:p w14:paraId="557BBA4F" w14:textId="28C3DEFC" w:rsidR="009D79FF" w:rsidRPr="00C85B5A" w:rsidRDefault="00FC5093" w:rsidP="00C85B5A">
      <w:pPr>
        <w:spacing w:after="0"/>
        <w:rPr>
          <w:rFonts w:cstheme="minorHAnsi"/>
          <w:sz w:val="24"/>
          <w:szCs w:val="24"/>
          <w:u w:val="single"/>
        </w:rPr>
      </w:pPr>
      <w:r w:rsidRPr="00C85B5A">
        <w:rPr>
          <w:rFonts w:cstheme="minorHAnsi"/>
          <w:sz w:val="24"/>
          <w:szCs w:val="24"/>
          <w:u w:val="single"/>
        </w:rPr>
        <w:tab/>
      </w:r>
      <w:r w:rsidRPr="00C85B5A">
        <w:rPr>
          <w:rFonts w:cstheme="minorHAnsi"/>
          <w:sz w:val="24"/>
          <w:szCs w:val="24"/>
          <w:u w:val="single"/>
        </w:rPr>
        <w:tab/>
      </w:r>
      <w:r w:rsidRPr="00C85B5A">
        <w:rPr>
          <w:rFonts w:cstheme="minorHAnsi"/>
          <w:sz w:val="24"/>
          <w:szCs w:val="24"/>
          <w:u w:val="single"/>
        </w:rPr>
        <w:tab/>
      </w:r>
      <w:r w:rsidRPr="00C85B5A">
        <w:rPr>
          <w:rFonts w:cstheme="minorHAnsi"/>
          <w:sz w:val="24"/>
          <w:szCs w:val="24"/>
          <w:u w:val="single"/>
        </w:rPr>
        <w:tab/>
      </w:r>
      <w:r w:rsidRPr="00C85B5A">
        <w:rPr>
          <w:rFonts w:cstheme="minorHAnsi"/>
          <w:sz w:val="24"/>
          <w:szCs w:val="24"/>
          <w:u w:val="single"/>
        </w:rPr>
        <w:tab/>
      </w:r>
      <w:r w:rsidRPr="00C85B5A">
        <w:rPr>
          <w:rFonts w:cstheme="minorHAnsi"/>
          <w:sz w:val="24"/>
          <w:szCs w:val="24"/>
          <w:u w:val="single"/>
        </w:rPr>
        <w:tab/>
      </w:r>
      <w:r w:rsidRPr="00C85B5A">
        <w:rPr>
          <w:rFonts w:cstheme="minorHAnsi"/>
          <w:sz w:val="24"/>
          <w:szCs w:val="24"/>
          <w:u w:val="single"/>
        </w:rPr>
        <w:tab/>
      </w:r>
      <w:r w:rsidRPr="00C85B5A">
        <w:rPr>
          <w:rFonts w:cstheme="minorHAnsi"/>
          <w:sz w:val="24"/>
          <w:szCs w:val="24"/>
          <w:u w:val="single"/>
        </w:rPr>
        <w:tab/>
      </w:r>
      <w:r w:rsidRPr="00C85B5A">
        <w:rPr>
          <w:rFonts w:cstheme="minorHAnsi"/>
          <w:sz w:val="24"/>
          <w:szCs w:val="24"/>
          <w:u w:val="single"/>
        </w:rPr>
        <w:tab/>
      </w:r>
      <w:r w:rsidRPr="00C85B5A">
        <w:rPr>
          <w:rFonts w:cstheme="minorHAnsi"/>
          <w:sz w:val="24"/>
          <w:szCs w:val="24"/>
          <w:u w:val="single"/>
        </w:rPr>
        <w:tab/>
      </w:r>
      <w:r w:rsidRPr="00C85B5A">
        <w:rPr>
          <w:rFonts w:cstheme="minorHAnsi"/>
          <w:sz w:val="24"/>
          <w:szCs w:val="24"/>
          <w:u w:val="single"/>
        </w:rPr>
        <w:tab/>
      </w:r>
      <w:r w:rsidRPr="00C85B5A">
        <w:rPr>
          <w:rFonts w:cstheme="minorHAnsi"/>
          <w:sz w:val="24"/>
          <w:szCs w:val="24"/>
          <w:u w:val="single"/>
        </w:rPr>
        <w:tab/>
      </w:r>
    </w:p>
    <w:p w14:paraId="6B4D11EA" w14:textId="77777777" w:rsidR="00534F83" w:rsidRPr="00C85B5A" w:rsidRDefault="00534F83" w:rsidP="00C85B5A">
      <w:pPr>
        <w:spacing w:after="0"/>
        <w:rPr>
          <w:rFonts w:cstheme="minorHAnsi"/>
          <w:b/>
          <w:bCs/>
          <w:sz w:val="24"/>
          <w:szCs w:val="24"/>
        </w:rPr>
      </w:pPr>
      <w:r w:rsidRPr="00C85B5A">
        <w:rPr>
          <w:rFonts w:cstheme="minorHAnsi"/>
          <w:b/>
          <w:bCs/>
          <w:sz w:val="24"/>
          <w:szCs w:val="24"/>
        </w:rPr>
        <w:t>3. SERVICE-SPECIFIC ACCESSIBILITY STANDARDS AND REASONABLE ACCOMMODATIONS</w:t>
      </w:r>
    </w:p>
    <w:p w14:paraId="623DF666" w14:textId="5B448770" w:rsidR="00414FE1" w:rsidRPr="00C85B5A" w:rsidRDefault="00414FE1" w:rsidP="00C85B5A">
      <w:pPr>
        <w:spacing w:after="0"/>
        <w:rPr>
          <w:rFonts w:cstheme="minorHAnsi"/>
          <w:color w:val="FF0000"/>
          <w:sz w:val="24"/>
          <w:szCs w:val="24"/>
          <w:u w:val="single"/>
        </w:rPr>
      </w:pPr>
      <w:r w:rsidRPr="00C85B5A">
        <w:rPr>
          <w:rFonts w:cstheme="minorHAnsi"/>
          <w:color w:val="FF0000"/>
          <w:sz w:val="24"/>
          <w:szCs w:val="24"/>
          <w:u w:val="single"/>
        </w:rPr>
        <w:t>Note: This section will be shared as a separate annexure, after the main document has been finalised</w:t>
      </w:r>
    </w:p>
    <w:p w14:paraId="0FAE80B9" w14:textId="77777777" w:rsidR="00414FE1" w:rsidRPr="00C85B5A" w:rsidRDefault="00414FE1" w:rsidP="00C85B5A">
      <w:pPr>
        <w:spacing w:after="0"/>
        <w:rPr>
          <w:rFonts w:cstheme="minorHAnsi"/>
          <w:sz w:val="24"/>
          <w:szCs w:val="24"/>
          <w:u w:val="single"/>
        </w:rPr>
      </w:pPr>
    </w:p>
    <w:p w14:paraId="4608C096" w14:textId="7E2294AC" w:rsidR="00534F83" w:rsidRPr="00C85B5A" w:rsidRDefault="00534F83" w:rsidP="00C85B5A">
      <w:pPr>
        <w:spacing w:after="0"/>
        <w:rPr>
          <w:rFonts w:cstheme="minorHAnsi"/>
          <w:sz w:val="24"/>
          <w:szCs w:val="24"/>
          <w:u w:val="single"/>
        </w:rPr>
      </w:pPr>
      <w:r w:rsidRPr="00C85B5A">
        <w:rPr>
          <w:rFonts w:cstheme="minorHAnsi"/>
          <w:sz w:val="24"/>
          <w:szCs w:val="24"/>
          <w:u w:val="single"/>
        </w:rPr>
        <w:tab/>
      </w:r>
      <w:r w:rsidRPr="00C85B5A">
        <w:rPr>
          <w:rFonts w:cstheme="minorHAnsi"/>
          <w:sz w:val="24"/>
          <w:szCs w:val="24"/>
          <w:u w:val="single"/>
        </w:rPr>
        <w:tab/>
      </w:r>
      <w:r w:rsidRPr="00C85B5A">
        <w:rPr>
          <w:rFonts w:cstheme="minorHAnsi"/>
          <w:sz w:val="24"/>
          <w:szCs w:val="24"/>
          <w:u w:val="single"/>
        </w:rPr>
        <w:tab/>
      </w:r>
      <w:r w:rsidRPr="00C85B5A">
        <w:rPr>
          <w:rFonts w:cstheme="minorHAnsi"/>
          <w:sz w:val="24"/>
          <w:szCs w:val="24"/>
          <w:u w:val="single"/>
        </w:rPr>
        <w:tab/>
      </w:r>
      <w:r w:rsidRPr="00C85B5A">
        <w:rPr>
          <w:rFonts w:cstheme="minorHAnsi"/>
          <w:sz w:val="24"/>
          <w:szCs w:val="24"/>
          <w:u w:val="single"/>
        </w:rPr>
        <w:tab/>
      </w:r>
      <w:r w:rsidRPr="00C85B5A">
        <w:rPr>
          <w:rFonts w:cstheme="minorHAnsi"/>
          <w:sz w:val="24"/>
          <w:szCs w:val="24"/>
          <w:u w:val="single"/>
        </w:rPr>
        <w:tab/>
      </w:r>
      <w:r w:rsidRPr="00C85B5A">
        <w:rPr>
          <w:rFonts w:cstheme="minorHAnsi"/>
          <w:sz w:val="24"/>
          <w:szCs w:val="24"/>
          <w:u w:val="single"/>
        </w:rPr>
        <w:tab/>
      </w:r>
      <w:r w:rsidRPr="00C85B5A">
        <w:rPr>
          <w:rFonts w:cstheme="minorHAnsi"/>
          <w:sz w:val="24"/>
          <w:szCs w:val="24"/>
          <w:u w:val="single"/>
        </w:rPr>
        <w:tab/>
      </w:r>
      <w:r w:rsidRPr="00C85B5A">
        <w:rPr>
          <w:rFonts w:cstheme="minorHAnsi"/>
          <w:sz w:val="24"/>
          <w:szCs w:val="24"/>
          <w:u w:val="single"/>
        </w:rPr>
        <w:tab/>
      </w:r>
      <w:r w:rsidRPr="00C85B5A">
        <w:rPr>
          <w:rFonts w:cstheme="minorHAnsi"/>
          <w:sz w:val="24"/>
          <w:szCs w:val="24"/>
          <w:u w:val="single"/>
        </w:rPr>
        <w:tab/>
      </w:r>
      <w:r w:rsidRPr="00C85B5A">
        <w:rPr>
          <w:rFonts w:cstheme="minorHAnsi"/>
          <w:sz w:val="24"/>
          <w:szCs w:val="24"/>
          <w:u w:val="single"/>
        </w:rPr>
        <w:tab/>
      </w:r>
      <w:r w:rsidRPr="00C85B5A">
        <w:rPr>
          <w:rFonts w:cstheme="minorHAnsi"/>
          <w:sz w:val="24"/>
          <w:szCs w:val="24"/>
          <w:u w:val="single"/>
        </w:rPr>
        <w:tab/>
      </w:r>
    </w:p>
    <w:p w14:paraId="17FB0028" w14:textId="77777777" w:rsidR="00C36092" w:rsidRPr="00C85B5A" w:rsidRDefault="00C36092" w:rsidP="00C85B5A">
      <w:pPr>
        <w:spacing w:after="0"/>
        <w:rPr>
          <w:rFonts w:cstheme="minorHAnsi"/>
          <w:b/>
          <w:bCs/>
          <w:sz w:val="24"/>
          <w:szCs w:val="24"/>
        </w:rPr>
      </w:pPr>
      <w:r w:rsidRPr="00C85B5A">
        <w:rPr>
          <w:rFonts w:cstheme="minorHAnsi"/>
          <w:b/>
          <w:bCs/>
          <w:sz w:val="24"/>
          <w:szCs w:val="24"/>
        </w:rPr>
        <w:t>4. TRAINING AND AWARENESS</w:t>
      </w:r>
    </w:p>
    <w:p w14:paraId="1341C20B" w14:textId="77777777" w:rsidR="00C36092" w:rsidRPr="00C85B5A" w:rsidRDefault="00C36092" w:rsidP="00C85B5A">
      <w:pPr>
        <w:spacing w:after="0"/>
        <w:rPr>
          <w:rFonts w:cstheme="minorHAnsi"/>
          <w:sz w:val="24"/>
          <w:szCs w:val="24"/>
        </w:rPr>
      </w:pPr>
      <w:r w:rsidRPr="00C85B5A">
        <w:rPr>
          <w:rFonts w:cstheme="minorHAnsi"/>
          <w:sz w:val="24"/>
          <w:szCs w:val="24"/>
        </w:rPr>
        <w:t>To foster an inclusive, accessible, and supportive environment, all newly hired employees undergo mandatory disability sensitization and awareness training as part of their onboarding process. This training is designed for employees at all levels, regardless of their job designation, and tailored to the scope of their work, ensuring that every employee understands their role in creating and sustaining a disability-friendly workplace. Additionally, all in-service personnel are regularly sensitized and trained to reinforce their awareness and commitment to inclusivity.</w:t>
      </w:r>
    </w:p>
    <w:p w14:paraId="554C1324" w14:textId="62872B63" w:rsidR="00AF63AA" w:rsidRPr="00C85B5A" w:rsidRDefault="00AF63AA" w:rsidP="00C85B5A">
      <w:pPr>
        <w:spacing w:after="0"/>
        <w:rPr>
          <w:rFonts w:cstheme="minorHAnsi"/>
          <w:sz w:val="24"/>
          <w:szCs w:val="24"/>
        </w:rPr>
      </w:pPr>
      <w:r w:rsidRPr="00C85B5A">
        <w:rPr>
          <w:rFonts w:cstheme="minorHAnsi"/>
          <w:sz w:val="24"/>
          <w:szCs w:val="24"/>
        </w:rPr>
        <w:t>All employees must receive certification upon completing the training, with periodic renewals to ensure sustained education and awareness.</w:t>
      </w:r>
    </w:p>
    <w:p w14:paraId="5CBDECB9" w14:textId="77777777" w:rsidR="00C36092" w:rsidRPr="00C85B5A" w:rsidRDefault="00C36092" w:rsidP="00C85B5A">
      <w:pPr>
        <w:pStyle w:val="ListParagraph"/>
        <w:numPr>
          <w:ilvl w:val="1"/>
          <w:numId w:val="23"/>
        </w:numPr>
        <w:spacing w:after="0"/>
        <w:rPr>
          <w:rFonts w:cstheme="minorHAnsi"/>
          <w:b/>
          <w:bCs/>
          <w:sz w:val="24"/>
          <w:szCs w:val="24"/>
        </w:rPr>
      </w:pPr>
      <w:r w:rsidRPr="00C85B5A">
        <w:rPr>
          <w:rFonts w:cstheme="minorHAnsi"/>
          <w:b/>
          <w:bCs/>
          <w:sz w:val="24"/>
          <w:szCs w:val="24"/>
        </w:rPr>
        <w:t>Mandatory Training Programs</w:t>
      </w:r>
    </w:p>
    <w:p w14:paraId="7D2F4F0B" w14:textId="77777777" w:rsidR="00C36092" w:rsidRPr="00C85B5A" w:rsidRDefault="00C36092" w:rsidP="00C85B5A">
      <w:pPr>
        <w:pStyle w:val="ListParagraph"/>
        <w:numPr>
          <w:ilvl w:val="2"/>
          <w:numId w:val="23"/>
        </w:numPr>
        <w:spacing w:after="0"/>
        <w:rPr>
          <w:rFonts w:cstheme="minorHAnsi"/>
          <w:b/>
          <w:bCs/>
          <w:sz w:val="24"/>
          <w:szCs w:val="24"/>
        </w:rPr>
      </w:pPr>
      <w:r w:rsidRPr="00C85B5A">
        <w:rPr>
          <w:rFonts w:cstheme="minorHAnsi"/>
          <w:b/>
          <w:bCs/>
          <w:sz w:val="24"/>
          <w:szCs w:val="24"/>
        </w:rPr>
        <w:t>Mandatory Training for All New Recruits:</w:t>
      </w:r>
    </w:p>
    <w:p w14:paraId="1AF85109" w14:textId="77777777" w:rsidR="00C36092" w:rsidRPr="00C85B5A" w:rsidRDefault="00C36092" w:rsidP="00C85B5A">
      <w:pPr>
        <w:pStyle w:val="ListParagraph"/>
        <w:spacing w:after="0"/>
        <w:rPr>
          <w:rFonts w:cstheme="minorHAnsi"/>
          <w:sz w:val="24"/>
          <w:szCs w:val="24"/>
          <w:lang w:val="en-GB"/>
        </w:rPr>
      </w:pPr>
      <w:r w:rsidRPr="00C85B5A">
        <w:rPr>
          <w:rFonts w:cstheme="minorHAnsi"/>
          <w:sz w:val="24"/>
          <w:szCs w:val="24"/>
          <w:lang w:val="en-GB"/>
        </w:rPr>
        <w:lastRenderedPageBreak/>
        <w:t xml:space="preserve">All employees, regardless of the level or designation of their role, must undergo </w:t>
      </w:r>
      <w:r w:rsidRPr="00C85B5A">
        <w:rPr>
          <w:rFonts w:cstheme="minorHAnsi"/>
          <w:b/>
          <w:bCs/>
          <w:sz w:val="24"/>
          <w:szCs w:val="24"/>
          <w:lang w:val="en-GB"/>
        </w:rPr>
        <w:t>disability sensitization training</w:t>
      </w:r>
      <w:r w:rsidRPr="00C85B5A">
        <w:rPr>
          <w:rFonts w:cstheme="minorHAnsi"/>
          <w:sz w:val="24"/>
          <w:szCs w:val="24"/>
          <w:lang w:val="en-GB"/>
        </w:rPr>
        <w:t xml:space="preserve"> as part of their induction process upon joining the organization.</w:t>
      </w:r>
    </w:p>
    <w:p w14:paraId="43497972" w14:textId="77777777" w:rsidR="00C36092" w:rsidRPr="00C85B5A" w:rsidRDefault="00C36092" w:rsidP="00C85B5A">
      <w:pPr>
        <w:pStyle w:val="ListParagraph"/>
        <w:spacing w:after="0"/>
        <w:rPr>
          <w:rFonts w:cstheme="minorHAnsi"/>
          <w:sz w:val="24"/>
          <w:szCs w:val="24"/>
          <w:lang w:val="en-GB"/>
        </w:rPr>
      </w:pPr>
    </w:p>
    <w:p w14:paraId="74C4E693" w14:textId="77777777" w:rsidR="00C36092" w:rsidRPr="00C85B5A" w:rsidRDefault="00C36092" w:rsidP="00C85B5A">
      <w:pPr>
        <w:pStyle w:val="ListParagraph"/>
        <w:spacing w:after="0"/>
        <w:rPr>
          <w:rFonts w:cstheme="minorHAnsi"/>
          <w:sz w:val="24"/>
          <w:szCs w:val="24"/>
          <w:lang w:val="en-GB"/>
        </w:rPr>
      </w:pPr>
      <w:r w:rsidRPr="00C85B5A">
        <w:rPr>
          <w:rFonts w:cstheme="minorHAnsi"/>
          <w:sz w:val="24"/>
          <w:szCs w:val="24"/>
          <w:lang w:val="en-GB"/>
        </w:rPr>
        <w:t>The training should cover key aspects of disability, including:</w:t>
      </w:r>
    </w:p>
    <w:p w14:paraId="40CE7F47" w14:textId="77777777" w:rsidR="00C36092" w:rsidRPr="00C85B5A" w:rsidRDefault="00C36092" w:rsidP="00C85B5A">
      <w:pPr>
        <w:pStyle w:val="ListParagraph"/>
        <w:numPr>
          <w:ilvl w:val="0"/>
          <w:numId w:val="24"/>
        </w:numPr>
        <w:spacing w:after="0"/>
        <w:rPr>
          <w:rFonts w:cstheme="minorHAnsi"/>
          <w:b/>
          <w:bCs/>
          <w:sz w:val="24"/>
          <w:szCs w:val="24"/>
        </w:rPr>
      </w:pPr>
      <w:r w:rsidRPr="00C85B5A">
        <w:rPr>
          <w:rFonts w:cstheme="minorHAnsi"/>
          <w:sz w:val="24"/>
          <w:szCs w:val="24"/>
          <w:lang w:val="en-GB"/>
        </w:rPr>
        <w:t>Understanding different types of disabilities (physical, mental, sensory, etc.)</w:t>
      </w:r>
    </w:p>
    <w:p w14:paraId="4CF59398" w14:textId="77777777" w:rsidR="00C36092" w:rsidRPr="00C85B5A" w:rsidRDefault="00C36092" w:rsidP="00C85B5A">
      <w:pPr>
        <w:pStyle w:val="ListParagraph"/>
        <w:numPr>
          <w:ilvl w:val="0"/>
          <w:numId w:val="24"/>
        </w:numPr>
        <w:spacing w:after="0"/>
        <w:rPr>
          <w:rFonts w:cstheme="minorHAnsi"/>
          <w:b/>
          <w:bCs/>
          <w:sz w:val="24"/>
          <w:szCs w:val="24"/>
        </w:rPr>
      </w:pPr>
      <w:r w:rsidRPr="00C85B5A">
        <w:rPr>
          <w:rFonts w:cstheme="minorHAnsi"/>
          <w:sz w:val="24"/>
          <w:szCs w:val="24"/>
          <w:lang w:val="en-GB"/>
        </w:rPr>
        <w:t xml:space="preserve">Awareness of the </w:t>
      </w:r>
      <w:r w:rsidRPr="00C85B5A">
        <w:rPr>
          <w:rFonts w:cstheme="minorHAnsi"/>
          <w:b/>
          <w:bCs/>
          <w:sz w:val="24"/>
          <w:szCs w:val="24"/>
          <w:lang w:val="en-GB"/>
        </w:rPr>
        <w:t>Rights of Persons with Disabilities Act (RPWD Act), 2016</w:t>
      </w:r>
      <w:r w:rsidRPr="00C85B5A">
        <w:rPr>
          <w:rFonts w:cstheme="minorHAnsi"/>
          <w:sz w:val="24"/>
          <w:szCs w:val="24"/>
          <w:lang w:val="en-GB"/>
        </w:rPr>
        <w:t>, and other relevant legal frameworks.</w:t>
      </w:r>
    </w:p>
    <w:p w14:paraId="042C0F08" w14:textId="77777777" w:rsidR="00C36092" w:rsidRPr="00C85B5A" w:rsidRDefault="00C36092" w:rsidP="00C85B5A">
      <w:pPr>
        <w:pStyle w:val="ListParagraph"/>
        <w:numPr>
          <w:ilvl w:val="0"/>
          <w:numId w:val="24"/>
        </w:numPr>
        <w:spacing w:after="0"/>
        <w:rPr>
          <w:rFonts w:cstheme="minorHAnsi"/>
          <w:b/>
          <w:bCs/>
          <w:sz w:val="24"/>
          <w:szCs w:val="24"/>
        </w:rPr>
      </w:pPr>
      <w:r w:rsidRPr="00C85B5A">
        <w:rPr>
          <w:rFonts w:cstheme="minorHAnsi"/>
          <w:sz w:val="24"/>
          <w:szCs w:val="24"/>
          <w:lang w:val="en-GB"/>
        </w:rPr>
        <w:t>The organization’s disability inclusion policies, accessibility measures, and reasonable accommodations.</w:t>
      </w:r>
    </w:p>
    <w:p w14:paraId="29494D18" w14:textId="77777777" w:rsidR="00C36092" w:rsidRPr="00C85B5A" w:rsidRDefault="00C36092" w:rsidP="00C85B5A">
      <w:pPr>
        <w:pStyle w:val="ListParagraph"/>
        <w:numPr>
          <w:ilvl w:val="0"/>
          <w:numId w:val="24"/>
        </w:numPr>
        <w:spacing w:after="0"/>
        <w:rPr>
          <w:rFonts w:cstheme="minorHAnsi"/>
          <w:b/>
          <w:bCs/>
          <w:sz w:val="24"/>
          <w:szCs w:val="24"/>
        </w:rPr>
      </w:pPr>
      <w:r w:rsidRPr="00C85B5A">
        <w:rPr>
          <w:rFonts w:cstheme="minorHAnsi"/>
          <w:sz w:val="24"/>
          <w:szCs w:val="24"/>
          <w:lang w:val="en-GB"/>
        </w:rPr>
        <w:t>Sensitivity towards colleagues with disabilities and inclusive communication practices.</w:t>
      </w:r>
    </w:p>
    <w:p w14:paraId="7C1F6B7B" w14:textId="77777777" w:rsidR="00C36092" w:rsidRPr="00C85B5A" w:rsidRDefault="00C36092" w:rsidP="00C85B5A">
      <w:pPr>
        <w:pStyle w:val="ListParagraph"/>
        <w:numPr>
          <w:ilvl w:val="0"/>
          <w:numId w:val="24"/>
        </w:numPr>
        <w:spacing w:after="0"/>
        <w:rPr>
          <w:rFonts w:cstheme="minorHAnsi"/>
          <w:b/>
          <w:bCs/>
          <w:sz w:val="24"/>
          <w:szCs w:val="24"/>
        </w:rPr>
      </w:pPr>
      <w:r w:rsidRPr="00C85B5A">
        <w:rPr>
          <w:rFonts w:cstheme="minorHAnsi"/>
          <w:sz w:val="24"/>
          <w:szCs w:val="24"/>
          <w:lang w:val="en-GB"/>
        </w:rPr>
        <w:t xml:space="preserve">Digital accessibility principles </w:t>
      </w:r>
    </w:p>
    <w:p w14:paraId="5C6B3EC0" w14:textId="77777777" w:rsidR="00C36092" w:rsidRPr="00C85B5A" w:rsidRDefault="00C36092" w:rsidP="00C85B5A">
      <w:pPr>
        <w:pStyle w:val="ListParagraph"/>
        <w:numPr>
          <w:ilvl w:val="0"/>
          <w:numId w:val="24"/>
        </w:numPr>
        <w:spacing w:after="0"/>
        <w:rPr>
          <w:rFonts w:cstheme="minorHAnsi"/>
          <w:b/>
          <w:bCs/>
          <w:sz w:val="24"/>
          <w:szCs w:val="24"/>
        </w:rPr>
      </w:pPr>
      <w:r w:rsidRPr="00C85B5A">
        <w:rPr>
          <w:rFonts w:cstheme="minorHAnsi"/>
          <w:sz w:val="24"/>
          <w:szCs w:val="24"/>
          <w:lang w:val="en-GB"/>
        </w:rPr>
        <w:t xml:space="preserve">Assistive technology awareness </w:t>
      </w:r>
    </w:p>
    <w:p w14:paraId="19532957" w14:textId="77777777" w:rsidR="00C36092" w:rsidRPr="00C85B5A" w:rsidRDefault="00C36092" w:rsidP="00C85B5A">
      <w:pPr>
        <w:pStyle w:val="ListParagraph"/>
        <w:numPr>
          <w:ilvl w:val="0"/>
          <w:numId w:val="24"/>
        </w:numPr>
        <w:spacing w:after="0"/>
        <w:rPr>
          <w:rFonts w:cstheme="minorHAnsi"/>
          <w:b/>
          <w:bCs/>
          <w:sz w:val="24"/>
          <w:szCs w:val="24"/>
        </w:rPr>
      </w:pPr>
      <w:r w:rsidRPr="00C85B5A">
        <w:rPr>
          <w:rFonts w:cstheme="minorHAnsi"/>
          <w:sz w:val="24"/>
          <w:szCs w:val="24"/>
          <w:lang w:val="en-GB"/>
        </w:rPr>
        <w:t xml:space="preserve">Universal design concepts </w:t>
      </w:r>
    </w:p>
    <w:p w14:paraId="26659D10" w14:textId="77777777" w:rsidR="00C36092" w:rsidRPr="00C85B5A" w:rsidRDefault="00C36092" w:rsidP="00C85B5A">
      <w:pPr>
        <w:pStyle w:val="ListParagraph"/>
        <w:numPr>
          <w:ilvl w:val="0"/>
          <w:numId w:val="24"/>
        </w:numPr>
        <w:spacing w:after="0"/>
        <w:rPr>
          <w:rFonts w:cstheme="minorHAnsi"/>
          <w:b/>
          <w:bCs/>
          <w:sz w:val="24"/>
          <w:szCs w:val="24"/>
        </w:rPr>
      </w:pPr>
      <w:r w:rsidRPr="00C85B5A">
        <w:rPr>
          <w:rFonts w:cstheme="minorHAnsi"/>
          <w:sz w:val="24"/>
          <w:szCs w:val="24"/>
          <w:lang w:val="en-GB"/>
        </w:rPr>
        <w:t xml:space="preserve">Emergency response protocols for </w:t>
      </w:r>
      <w:proofErr w:type="spellStart"/>
      <w:r w:rsidRPr="00C85B5A">
        <w:rPr>
          <w:rFonts w:cstheme="minorHAnsi"/>
          <w:sz w:val="24"/>
          <w:szCs w:val="24"/>
          <w:lang w:val="en-GB"/>
        </w:rPr>
        <w:t>PwD</w:t>
      </w:r>
      <w:proofErr w:type="spellEnd"/>
    </w:p>
    <w:p w14:paraId="234739F8" w14:textId="77777777" w:rsidR="00C36092" w:rsidRPr="00C85B5A" w:rsidRDefault="00C36092" w:rsidP="00C85B5A">
      <w:pPr>
        <w:pStyle w:val="ListParagraph"/>
        <w:numPr>
          <w:ilvl w:val="0"/>
          <w:numId w:val="24"/>
        </w:numPr>
        <w:spacing w:after="0"/>
        <w:rPr>
          <w:rFonts w:cstheme="minorHAnsi"/>
          <w:b/>
          <w:bCs/>
          <w:sz w:val="24"/>
          <w:szCs w:val="24"/>
        </w:rPr>
      </w:pPr>
      <w:r w:rsidRPr="00C85B5A">
        <w:rPr>
          <w:rFonts w:cstheme="minorHAnsi"/>
          <w:sz w:val="24"/>
          <w:szCs w:val="24"/>
          <w:lang w:val="en-GB"/>
        </w:rPr>
        <w:t xml:space="preserve">The training should be </w:t>
      </w:r>
      <w:r w:rsidRPr="00C85B5A">
        <w:rPr>
          <w:rFonts w:cstheme="minorHAnsi"/>
          <w:b/>
          <w:bCs/>
          <w:sz w:val="24"/>
          <w:szCs w:val="24"/>
          <w:lang w:val="en-GB"/>
        </w:rPr>
        <w:t>tailored to the scope of the employee’s work</w:t>
      </w:r>
      <w:r w:rsidRPr="00C85B5A">
        <w:rPr>
          <w:rFonts w:cstheme="minorHAnsi"/>
          <w:sz w:val="24"/>
          <w:szCs w:val="24"/>
          <w:lang w:val="en-GB"/>
        </w:rPr>
        <w:t>. For example:</w:t>
      </w:r>
    </w:p>
    <w:p w14:paraId="7E8799AF" w14:textId="77777777" w:rsidR="00C36092" w:rsidRPr="00C85B5A" w:rsidRDefault="00C36092" w:rsidP="00C85B5A">
      <w:pPr>
        <w:pStyle w:val="ListParagraph"/>
        <w:numPr>
          <w:ilvl w:val="1"/>
          <w:numId w:val="24"/>
        </w:numPr>
        <w:spacing w:after="0"/>
        <w:rPr>
          <w:rFonts w:cstheme="minorHAnsi"/>
          <w:b/>
          <w:bCs/>
          <w:sz w:val="24"/>
          <w:szCs w:val="24"/>
        </w:rPr>
      </w:pPr>
      <w:r w:rsidRPr="00C85B5A">
        <w:rPr>
          <w:rFonts w:cstheme="minorHAnsi"/>
          <w:b/>
          <w:bCs/>
          <w:sz w:val="24"/>
          <w:szCs w:val="24"/>
          <w:lang w:val="en-GB"/>
        </w:rPr>
        <w:t>HR staff</w:t>
      </w:r>
      <w:r w:rsidRPr="00C85B5A">
        <w:rPr>
          <w:rFonts w:cstheme="minorHAnsi"/>
          <w:sz w:val="24"/>
          <w:szCs w:val="24"/>
          <w:lang w:val="en-GB"/>
        </w:rPr>
        <w:t xml:space="preserve"> would need detailed knowledge about recruitment, workplace accommodations, and grievance mechanisms.</w:t>
      </w:r>
    </w:p>
    <w:p w14:paraId="331FD06D" w14:textId="77777777" w:rsidR="00C36092" w:rsidRPr="00C85B5A" w:rsidRDefault="00C36092" w:rsidP="00C85B5A">
      <w:pPr>
        <w:pStyle w:val="ListParagraph"/>
        <w:numPr>
          <w:ilvl w:val="1"/>
          <w:numId w:val="24"/>
        </w:numPr>
        <w:spacing w:after="0"/>
        <w:rPr>
          <w:rFonts w:cstheme="minorHAnsi"/>
          <w:b/>
          <w:bCs/>
          <w:sz w:val="24"/>
          <w:szCs w:val="24"/>
        </w:rPr>
      </w:pPr>
      <w:r w:rsidRPr="00C85B5A">
        <w:rPr>
          <w:rFonts w:cstheme="minorHAnsi"/>
          <w:b/>
          <w:bCs/>
          <w:sz w:val="24"/>
          <w:szCs w:val="24"/>
          <w:lang w:val="en-GB"/>
        </w:rPr>
        <w:t>Managers and supervisors</w:t>
      </w:r>
      <w:r w:rsidRPr="00C85B5A">
        <w:rPr>
          <w:rFonts w:cstheme="minorHAnsi"/>
          <w:sz w:val="24"/>
          <w:szCs w:val="24"/>
          <w:lang w:val="en-GB"/>
        </w:rPr>
        <w:t xml:space="preserve"> should focus on disability-inclusive leadership, performance management, and inclusive team-building practices.</w:t>
      </w:r>
    </w:p>
    <w:p w14:paraId="668BB731" w14:textId="77777777" w:rsidR="00C36092" w:rsidRPr="00C85B5A" w:rsidRDefault="00C36092" w:rsidP="00C85B5A">
      <w:pPr>
        <w:pStyle w:val="ListParagraph"/>
        <w:numPr>
          <w:ilvl w:val="1"/>
          <w:numId w:val="24"/>
        </w:numPr>
        <w:spacing w:after="0"/>
        <w:rPr>
          <w:rFonts w:cstheme="minorHAnsi"/>
          <w:b/>
          <w:bCs/>
          <w:sz w:val="24"/>
          <w:szCs w:val="24"/>
        </w:rPr>
      </w:pPr>
      <w:r w:rsidRPr="00C85B5A">
        <w:rPr>
          <w:rFonts w:cstheme="minorHAnsi"/>
          <w:b/>
          <w:bCs/>
          <w:sz w:val="24"/>
          <w:szCs w:val="24"/>
          <w:lang w:val="en-GB"/>
        </w:rPr>
        <w:t>General staff</w:t>
      </w:r>
      <w:r w:rsidRPr="00C85B5A">
        <w:rPr>
          <w:rFonts w:cstheme="minorHAnsi"/>
          <w:sz w:val="24"/>
          <w:szCs w:val="24"/>
          <w:lang w:val="en-GB"/>
        </w:rPr>
        <w:t xml:space="preserve"> would focus on general disability awareness and creating a respectful environment.</w:t>
      </w:r>
    </w:p>
    <w:p w14:paraId="18FFCB97" w14:textId="77777777" w:rsidR="00C36092" w:rsidRPr="00C85B5A" w:rsidRDefault="00C36092" w:rsidP="00C85B5A">
      <w:pPr>
        <w:pStyle w:val="ListParagraph"/>
        <w:numPr>
          <w:ilvl w:val="2"/>
          <w:numId w:val="23"/>
        </w:numPr>
        <w:spacing w:after="0"/>
        <w:rPr>
          <w:rFonts w:cstheme="minorHAnsi"/>
          <w:sz w:val="24"/>
          <w:szCs w:val="24"/>
          <w:lang w:val="en-GB"/>
        </w:rPr>
      </w:pPr>
      <w:r w:rsidRPr="00C85B5A">
        <w:rPr>
          <w:rFonts w:cstheme="minorHAnsi"/>
          <w:b/>
          <w:bCs/>
          <w:sz w:val="24"/>
          <w:szCs w:val="24"/>
          <w:lang w:val="en-GB"/>
        </w:rPr>
        <w:t>Completion of Training Within Six Months:</w:t>
      </w:r>
    </w:p>
    <w:p w14:paraId="28320BD7" w14:textId="77777777" w:rsidR="00C36092" w:rsidRPr="00C85B5A" w:rsidRDefault="00C36092" w:rsidP="00C85B5A">
      <w:pPr>
        <w:pStyle w:val="ListParagraph"/>
        <w:numPr>
          <w:ilvl w:val="0"/>
          <w:numId w:val="25"/>
        </w:numPr>
        <w:spacing w:after="0"/>
        <w:rPr>
          <w:rFonts w:cstheme="minorHAnsi"/>
          <w:sz w:val="24"/>
          <w:szCs w:val="24"/>
          <w:lang w:val="en-GB"/>
        </w:rPr>
      </w:pPr>
      <w:r w:rsidRPr="00C85B5A">
        <w:rPr>
          <w:rFonts w:cstheme="minorHAnsi"/>
          <w:sz w:val="24"/>
          <w:szCs w:val="24"/>
          <w:lang w:val="en-GB"/>
        </w:rPr>
        <w:t xml:space="preserve">The training must be </w:t>
      </w:r>
      <w:r w:rsidRPr="00C85B5A">
        <w:rPr>
          <w:rFonts w:cstheme="minorHAnsi"/>
          <w:b/>
          <w:bCs/>
          <w:sz w:val="24"/>
          <w:szCs w:val="24"/>
          <w:lang w:val="en-GB"/>
        </w:rPr>
        <w:t>completed within six months</w:t>
      </w:r>
      <w:r w:rsidRPr="00C85B5A">
        <w:rPr>
          <w:rFonts w:cstheme="minorHAnsi"/>
          <w:sz w:val="24"/>
          <w:szCs w:val="24"/>
          <w:lang w:val="en-GB"/>
        </w:rPr>
        <w:t xml:space="preserve"> of joining the organization to ensure that all employees are immediately sensitized to disability inclusion.</w:t>
      </w:r>
    </w:p>
    <w:p w14:paraId="22FD027C" w14:textId="77777777" w:rsidR="00C36092" w:rsidRPr="00C85B5A" w:rsidRDefault="00C36092" w:rsidP="00C85B5A">
      <w:pPr>
        <w:pStyle w:val="ListParagraph"/>
        <w:numPr>
          <w:ilvl w:val="0"/>
          <w:numId w:val="25"/>
        </w:numPr>
        <w:spacing w:after="0"/>
        <w:rPr>
          <w:rFonts w:cstheme="minorHAnsi"/>
          <w:sz w:val="24"/>
          <w:szCs w:val="24"/>
          <w:lang w:val="en-GB"/>
        </w:rPr>
      </w:pPr>
      <w:r w:rsidRPr="00C85B5A">
        <w:rPr>
          <w:rFonts w:cstheme="minorHAnsi"/>
          <w:sz w:val="24"/>
          <w:szCs w:val="24"/>
          <w:lang w:val="en-GB"/>
        </w:rPr>
        <w:t>There must be clear timelines set by the organization, ensuring that all newly hired employees are enrolled in the training programs as soon as they join.</w:t>
      </w:r>
    </w:p>
    <w:p w14:paraId="4EFC4CC5" w14:textId="77777777" w:rsidR="00AF63AA" w:rsidRPr="00C85B5A" w:rsidRDefault="00AF63AA" w:rsidP="00C85B5A">
      <w:pPr>
        <w:pStyle w:val="ListParagraph"/>
        <w:spacing w:after="0"/>
        <w:ind w:left="1440"/>
        <w:rPr>
          <w:rFonts w:cstheme="minorHAnsi"/>
          <w:sz w:val="24"/>
          <w:szCs w:val="24"/>
          <w:lang w:val="en-GB"/>
        </w:rPr>
      </w:pPr>
    </w:p>
    <w:p w14:paraId="22842A79" w14:textId="51B97CAB" w:rsidR="00AF63AA" w:rsidRPr="00C85B5A" w:rsidRDefault="00AF63AA" w:rsidP="00C85B5A">
      <w:pPr>
        <w:pStyle w:val="ListParagraph"/>
        <w:numPr>
          <w:ilvl w:val="1"/>
          <w:numId w:val="23"/>
        </w:numPr>
        <w:spacing w:after="0"/>
        <w:rPr>
          <w:rFonts w:cstheme="minorHAnsi"/>
          <w:sz w:val="24"/>
          <w:szCs w:val="24"/>
        </w:rPr>
      </w:pPr>
      <w:r w:rsidRPr="00C85B5A">
        <w:rPr>
          <w:rFonts w:cstheme="minorHAnsi"/>
          <w:b/>
          <w:bCs/>
          <w:sz w:val="24"/>
          <w:szCs w:val="24"/>
        </w:rPr>
        <w:t>Refresher Courses and Continuous Education:</w:t>
      </w:r>
    </w:p>
    <w:p w14:paraId="3E4B6A61" w14:textId="77777777" w:rsidR="00AF63AA" w:rsidRPr="00C85B5A" w:rsidRDefault="00AF63AA" w:rsidP="00C85B5A">
      <w:pPr>
        <w:pStyle w:val="ListParagraph"/>
        <w:numPr>
          <w:ilvl w:val="0"/>
          <w:numId w:val="26"/>
        </w:numPr>
        <w:spacing w:after="0"/>
        <w:rPr>
          <w:rFonts w:cstheme="minorHAnsi"/>
          <w:sz w:val="24"/>
          <w:szCs w:val="24"/>
        </w:rPr>
      </w:pPr>
      <w:r w:rsidRPr="00C85B5A">
        <w:rPr>
          <w:rFonts w:cstheme="minorHAnsi"/>
          <w:sz w:val="24"/>
          <w:szCs w:val="24"/>
        </w:rPr>
        <w:t xml:space="preserve">All in-service personnel in all sectors must undergo continuous training on accessibility and emotional support techniques. </w:t>
      </w:r>
    </w:p>
    <w:p w14:paraId="2570A9E6" w14:textId="77777777" w:rsidR="00AF63AA" w:rsidRPr="00C85B5A" w:rsidRDefault="00AF63AA" w:rsidP="00C85B5A">
      <w:pPr>
        <w:pStyle w:val="ListParagraph"/>
        <w:numPr>
          <w:ilvl w:val="0"/>
          <w:numId w:val="26"/>
        </w:numPr>
        <w:spacing w:after="0"/>
        <w:rPr>
          <w:rFonts w:cstheme="minorHAnsi"/>
          <w:sz w:val="24"/>
          <w:szCs w:val="24"/>
        </w:rPr>
      </w:pPr>
      <w:r w:rsidRPr="00C85B5A">
        <w:rPr>
          <w:rFonts w:cstheme="minorHAnsi"/>
          <w:sz w:val="24"/>
          <w:szCs w:val="24"/>
        </w:rPr>
        <w:t>The training progress should be tracked and documented, with periodic updates to maintain relevance.</w:t>
      </w:r>
    </w:p>
    <w:p w14:paraId="27C05291" w14:textId="77777777" w:rsidR="00AF63AA" w:rsidRPr="00C85B5A" w:rsidRDefault="00AF63AA" w:rsidP="00C85B5A">
      <w:pPr>
        <w:pStyle w:val="ListParagraph"/>
        <w:numPr>
          <w:ilvl w:val="0"/>
          <w:numId w:val="26"/>
        </w:numPr>
        <w:spacing w:after="0"/>
        <w:rPr>
          <w:rFonts w:cstheme="minorHAnsi"/>
          <w:sz w:val="24"/>
          <w:szCs w:val="24"/>
        </w:rPr>
      </w:pPr>
      <w:r w:rsidRPr="00C85B5A">
        <w:rPr>
          <w:rFonts w:cstheme="minorHAnsi"/>
          <w:sz w:val="24"/>
          <w:szCs w:val="24"/>
        </w:rPr>
        <w:t xml:space="preserve">Regular refresher courses must be implemented to keep employees up-to-date with new standards, technologies, and best practices related to accessibility and service delivery. </w:t>
      </w:r>
    </w:p>
    <w:p w14:paraId="49975DA3" w14:textId="6E32A3BC" w:rsidR="00C36092" w:rsidRPr="00C85B5A" w:rsidRDefault="00C36092" w:rsidP="00C85B5A">
      <w:pPr>
        <w:pStyle w:val="ListParagraph"/>
        <w:numPr>
          <w:ilvl w:val="0"/>
          <w:numId w:val="26"/>
        </w:numPr>
        <w:spacing w:after="0"/>
        <w:rPr>
          <w:rFonts w:cstheme="minorHAnsi"/>
          <w:sz w:val="24"/>
          <w:szCs w:val="24"/>
        </w:rPr>
      </w:pPr>
      <w:r w:rsidRPr="00C85B5A">
        <w:rPr>
          <w:rFonts w:cstheme="minorHAnsi"/>
          <w:sz w:val="24"/>
          <w:szCs w:val="24"/>
        </w:rPr>
        <w:t>Sector-specific workshops should be organized to educate service providers on emotional accessibility.</w:t>
      </w:r>
      <w:r w:rsidR="00AF63AA" w:rsidRPr="00C85B5A">
        <w:rPr>
          <w:rFonts w:cstheme="minorHAnsi"/>
          <w:sz w:val="24"/>
          <w:szCs w:val="24"/>
        </w:rPr>
        <w:t xml:space="preserve"> </w:t>
      </w:r>
      <w:r w:rsidRPr="00C85B5A">
        <w:rPr>
          <w:rFonts w:cstheme="minorHAnsi"/>
          <w:sz w:val="24"/>
          <w:szCs w:val="24"/>
        </w:rPr>
        <w:t>These workshops should incorporate practical tools such as case studies, role-playing, and real-world scenarios to facilitate effective application of principles.</w:t>
      </w:r>
    </w:p>
    <w:p w14:paraId="24AC9B41" w14:textId="77777777" w:rsidR="00AF63AA" w:rsidRPr="00C85B5A" w:rsidRDefault="00AF63AA" w:rsidP="00C85B5A">
      <w:pPr>
        <w:pStyle w:val="ListParagraph"/>
        <w:numPr>
          <w:ilvl w:val="1"/>
          <w:numId w:val="23"/>
        </w:numPr>
        <w:spacing w:after="0"/>
        <w:rPr>
          <w:rFonts w:cstheme="minorHAnsi"/>
          <w:sz w:val="24"/>
          <w:szCs w:val="24"/>
        </w:rPr>
      </w:pPr>
      <w:r w:rsidRPr="00C85B5A">
        <w:rPr>
          <w:rFonts w:cstheme="minorHAnsi"/>
          <w:sz w:val="24"/>
          <w:szCs w:val="24"/>
        </w:rPr>
        <w:lastRenderedPageBreak/>
        <w:t xml:space="preserve">Training Accountability </w:t>
      </w:r>
    </w:p>
    <w:p w14:paraId="22614A77" w14:textId="6E1B3427" w:rsidR="00C36092" w:rsidRPr="00C85B5A" w:rsidRDefault="00C36092" w:rsidP="00C85B5A">
      <w:pPr>
        <w:pStyle w:val="ListParagraph"/>
        <w:numPr>
          <w:ilvl w:val="2"/>
          <w:numId w:val="23"/>
        </w:numPr>
        <w:spacing w:after="0"/>
        <w:rPr>
          <w:rFonts w:cstheme="minorHAnsi"/>
          <w:sz w:val="24"/>
          <w:szCs w:val="24"/>
        </w:rPr>
      </w:pPr>
      <w:r w:rsidRPr="00C85B5A">
        <w:rPr>
          <w:rFonts w:cstheme="minorHAnsi"/>
          <w:b/>
          <w:bCs/>
          <w:sz w:val="24"/>
          <w:szCs w:val="24"/>
        </w:rPr>
        <w:t>Employee Accountability</w:t>
      </w:r>
    </w:p>
    <w:p w14:paraId="09726BE9" w14:textId="77777777" w:rsidR="00C36092" w:rsidRPr="00C85B5A" w:rsidRDefault="00C36092" w:rsidP="00C85B5A">
      <w:pPr>
        <w:pStyle w:val="ListParagraph"/>
        <w:numPr>
          <w:ilvl w:val="0"/>
          <w:numId w:val="27"/>
        </w:numPr>
        <w:spacing w:after="0"/>
        <w:rPr>
          <w:rFonts w:cstheme="minorHAnsi"/>
          <w:sz w:val="24"/>
          <w:szCs w:val="24"/>
        </w:rPr>
      </w:pPr>
      <w:r w:rsidRPr="00C85B5A">
        <w:rPr>
          <w:rFonts w:cstheme="minorHAnsi"/>
          <w:sz w:val="24"/>
          <w:szCs w:val="24"/>
        </w:rPr>
        <w:t>Employees must demonstrate their understanding of the training through assessments or other evaluation methods.</w:t>
      </w:r>
    </w:p>
    <w:p w14:paraId="05A2715C" w14:textId="77777777" w:rsidR="00C36092" w:rsidRPr="00C85B5A" w:rsidRDefault="00C36092" w:rsidP="00C85B5A">
      <w:pPr>
        <w:pStyle w:val="ListParagraph"/>
        <w:numPr>
          <w:ilvl w:val="0"/>
          <w:numId w:val="27"/>
        </w:numPr>
        <w:spacing w:after="0"/>
        <w:rPr>
          <w:rFonts w:cstheme="minorHAnsi"/>
          <w:sz w:val="24"/>
          <w:szCs w:val="24"/>
        </w:rPr>
      </w:pPr>
      <w:r w:rsidRPr="00C85B5A">
        <w:rPr>
          <w:rFonts w:cstheme="minorHAnsi"/>
          <w:sz w:val="24"/>
          <w:szCs w:val="24"/>
        </w:rPr>
        <w:t xml:space="preserve">Failure to complete the training within six months may result in: </w:t>
      </w:r>
    </w:p>
    <w:p w14:paraId="43E3943D" w14:textId="77777777" w:rsidR="00C36092" w:rsidRPr="00C85B5A" w:rsidRDefault="00C36092" w:rsidP="00C85B5A">
      <w:pPr>
        <w:pStyle w:val="ListParagraph"/>
        <w:numPr>
          <w:ilvl w:val="1"/>
          <w:numId w:val="27"/>
        </w:numPr>
        <w:spacing w:after="0"/>
        <w:rPr>
          <w:rFonts w:cstheme="minorHAnsi"/>
          <w:sz w:val="24"/>
          <w:szCs w:val="24"/>
        </w:rPr>
      </w:pPr>
      <w:r w:rsidRPr="00C85B5A">
        <w:rPr>
          <w:rFonts w:cstheme="minorHAnsi"/>
          <w:sz w:val="24"/>
          <w:szCs w:val="24"/>
        </w:rPr>
        <w:t>Delayed promotions or career advancements.</w:t>
      </w:r>
    </w:p>
    <w:p w14:paraId="0CBABC62" w14:textId="77777777" w:rsidR="00C36092" w:rsidRPr="00C85B5A" w:rsidRDefault="00C36092" w:rsidP="00C85B5A">
      <w:pPr>
        <w:pStyle w:val="ListParagraph"/>
        <w:numPr>
          <w:ilvl w:val="1"/>
          <w:numId w:val="27"/>
        </w:numPr>
        <w:spacing w:after="0"/>
        <w:rPr>
          <w:rFonts w:cstheme="minorHAnsi"/>
          <w:sz w:val="24"/>
          <w:szCs w:val="24"/>
        </w:rPr>
      </w:pPr>
      <w:r w:rsidRPr="00C85B5A">
        <w:rPr>
          <w:rFonts w:cstheme="minorHAnsi"/>
          <w:sz w:val="24"/>
          <w:szCs w:val="24"/>
        </w:rPr>
        <w:t>Reduction in benefits or allowances related to progression.</w:t>
      </w:r>
    </w:p>
    <w:p w14:paraId="1A0E4C60" w14:textId="77777777" w:rsidR="00AF63AA" w:rsidRPr="00C85B5A" w:rsidRDefault="00C36092" w:rsidP="00C85B5A">
      <w:pPr>
        <w:pStyle w:val="ListParagraph"/>
        <w:numPr>
          <w:ilvl w:val="1"/>
          <w:numId w:val="27"/>
        </w:numPr>
        <w:spacing w:after="0"/>
        <w:rPr>
          <w:rFonts w:cstheme="minorHAnsi"/>
          <w:sz w:val="24"/>
          <w:szCs w:val="24"/>
        </w:rPr>
      </w:pPr>
      <w:r w:rsidRPr="00C85B5A">
        <w:rPr>
          <w:rFonts w:cstheme="minorHAnsi"/>
          <w:sz w:val="24"/>
          <w:szCs w:val="24"/>
        </w:rPr>
        <w:t>Mandatory re-training, potentially at personal expense.</w:t>
      </w:r>
    </w:p>
    <w:p w14:paraId="250FD913" w14:textId="31B44431" w:rsidR="00C36092" w:rsidRPr="00C85B5A" w:rsidRDefault="00AF63AA" w:rsidP="00C85B5A">
      <w:pPr>
        <w:spacing w:after="0"/>
        <w:rPr>
          <w:rFonts w:cstheme="minorHAnsi"/>
          <w:sz w:val="24"/>
          <w:szCs w:val="24"/>
        </w:rPr>
      </w:pPr>
      <w:r w:rsidRPr="00C85B5A">
        <w:rPr>
          <w:rFonts w:cstheme="minorHAnsi"/>
          <w:sz w:val="24"/>
          <w:szCs w:val="24"/>
        </w:rPr>
        <w:t xml:space="preserve">4.3.2 </w:t>
      </w:r>
      <w:r w:rsidR="00C36092" w:rsidRPr="00C85B5A">
        <w:rPr>
          <w:rFonts w:cstheme="minorHAnsi"/>
          <w:b/>
          <w:bCs/>
          <w:sz w:val="24"/>
          <w:szCs w:val="24"/>
        </w:rPr>
        <w:t>Organizational Accountability</w:t>
      </w:r>
    </w:p>
    <w:p w14:paraId="6C07868A" w14:textId="77777777" w:rsidR="00C36092" w:rsidRPr="00C85B5A" w:rsidRDefault="00C36092" w:rsidP="00C85B5A">
      <w:pPr>
        <w:pStyle w:val="ListParagraph"/>
        <w:numPr>
          <w:ilvl w:val="0"/>
          <w:numId w:val="28"/>
        </w:numPr>
        <w:spacing w:after="0"/>
        <w:rPr>
          <w:rFonts w:cstheme="minorHAnsi"/>
          <w:sz w:val="24"/>
          <w:szCs w:val="24"/>
        </w:rPr>
      </w:pPr>
      <w:r w:rsidRPr="00C85B5A">
        <w:rPr>
          <w:rFonts w:cstheme="minorHAnsi"/>
          <w:sz w:val="24"/>
          <w:szCs w:val="24"/>
        </w:rPr>
        <w:t xml:space="preserve">The organization must ensure: </w:t>
      </w:r>
    </w:p>
    <w:p w14:paraId="77C157C3" w14:textId="77777777" w:rsidR="00C36092" w:rsidRPr="00C85B5A" w:rsidRDefault="00C36092" w:rsidP="00C85B5A">
      <w:pPr>
        <w:pStyle w:val="ListParagraph"/>
        <w:numPr>
          <w:ilvl w:val="1"/>
          <w:numId w:val="28"/>
        </w:numPr>
        <w:spacing w:after="0"/>
        <w:rPr>
          <w:rFonts w:cstheme="minorHAnsi"/>
          <w:sz w:val="24"/>
          <w:szCs w:val="24"/>
        </w:rPr>
      </w:pPr>
      <w:r w:rsidRPr="00C85B5A">
        <w:rPr>
          <w:rFonts w:cstheme="minorHAnsi"/>
          <w:sz w:val="24"/>
          <w:szCs w:val="24"/>
        </w:rPr>
        <w:t>Certified trainers, accessible training materials, and a structured curriculum are in place.</w:t>
      </w:r>
    </w:p>
    <w:p w14:paraId="4F50C8F4" w14:textId="77777777" w:rsidR="00C36092" w:rsidRPr="00C85B5A" w:rsidRDefault="00C36092" w:rsidP="00C85B5A">
      <w:pPr>
        <w:pStyle w:val="ListParagraph"/>
        <w:numPr>
          <w:ilvl w:val="1"/>
          <w:numId w:val="28"/>
        </w:numPr>
        <w:spacing w:after="0"/>
        <w:rPr>
          <w:rFonts w:cstheme="minorHAnsi"/>
          <w:sz w:val="24"/>
          <w:szCs w:val="24"/>
        </w:rPr>
      </w:pPr>
      <w:r w:rsidRPr="00C85B5A">
        <w:rPr>
          <w:rFonts w:cstheme="minorHAnsi"/>
          <w:sz w:val="24"/>
          <w:szCs w:val="24"/>
        </w:rPr>
        <w:t>Compliance is regularly assessed by senior management.</w:t>
      </w:r>
    </w:p>
    <w:p w14:paraId="693A0EE2" w14:textId="77777777" w:rsidR="00C36092" w:rsidRPr="00C85B5A" w:rsidRDefault="00C36092" w:rsidP="00C85B5A">
      <w:pPr>
        <w:pStyle w:val="ListParagraph"/>
        <w:numPr>
          <w:ilvl w:val="1"/>
          <w:numId w:val="28"/>
        </w:numPr>
        <w:spacing w:after="0"/>
        <w:rPr>
          <w:rFonts w:cstheme="minorHAnsi"/>
          <w:sz w:val="24"/>
          <w:szCs w:val="24"/>
        </w:rPr>
      </w:pPr>
      <w:r w:rsidRPr="00C85B5A">
        <w:rPr>
          <w:rFonts w:cstheme="minorHAnsi"/>
          <w:sz w:val="24"/>
          <w:szCs w:val="24"/>
        </w:rPr>
        <w:t>Records of completed trainings are maintained and available for auditing.</w:t>
      </w:r>
    </w:p>
    <w:p w14:paraId="7359D08F" w14:textId="5A7A6DD3" w:rsidR="00C36092" w:rsidRPr="00C85B5A" w:rsidRDefault="00AF63AA" w:rsidP="00C85B5A">
      <w:pPr>
        <w:spacing w:after="0"/>
        <w:rPr>
          <w:rFonts w:cstheme="minorHAnsi"/>
          <w:b/>
          <w:bCs/>
          <w:sz w:val="24"/>
          <w:szCs w:val="24"/>
        </w:rPr>
      </w:pPr>
      <w:r w:rsidRPr="00C85B5A">
        <w:rPr>
          <w:rFonts w:cstheme="minorHAnsi"/>
          <w:b/>
          <w:bCs/>
          <w:sz w:val="24"/>
          <w:szCs w:val="24"/>
        </w:rPr>
        <w:t xml:space="preserve">4.4 </w:t>
      </w:r>
      <w:r w:rsidR="00C36092" w:rsidRPr="00C85B5A">
        <w:rPr>
          <w:rFonts w:cstheme="minorHAnsi"/>
          <w:b/>
          <w:bCs/>
          <w:sz w:val="24"/>
          <w:szCs w:val="24"/>
        </w:rPr>
        <w:t>Penal Sanctions for Non-Compliance</w:t>
      </w:r>
    </w:p>
    <w:p w14:paraId="57A303B2" w14:textId="77777777" w:rsidR="00C36092" w:rsidRPr="00C85B5A" w:rsidRDefault="00C36092" w:rsidP="00C85B5A">
      <w:pPr>
        <w:numPr>
          <w:ilvl w:val="0"/>
          <w:numId w:val="21"/>
        </w:numPr>
        <w:spacing w:after="0"/>
        <w:rPr>
          <w:rFonts w:cstheme="minorHAnsi"/>
          <w:sz w:val="24"/>
          <w:szCs w:val="24"/>
        </w:rPr>
      </w:pPr>
      <w:r w:rsidRPr="00C85B5A">
        <w:rPr>
          <w:rFonts w:cstheme="minorHAnsi"/>
          <w:b/>
          <w:bCs/>
          <w:sz w:val="24"/>
          <w:szCs w:val="24"/>
        </w:rPr>
        <w:t>For Employees:</w:t>
      </w:r>
    </w:p>
    <w:p w14:paraId="23D1A659" w14:textId="77777777" w:rsidR="00C36092" w:rsidRPr="00C85B5A" w:rsidRDefault="00C36092" w:rsidP="00C85B5A">
      <w:pPr>
        <w:numPr>
          <w:ilvl w:val="1"/>
          <w:numId w:val="21"/>
        </w:numPr>
        <w:spacing w:after="0"/>
        <w:rPr>
          <w:rFonts w:cstheme="minorHAnsi"/>
          <w:sz w:val="24"/>
          <w:szCs w:val="24"/>
        </w:rPr>
      </w:pPr>
      <w:r w:rsidRPr="00C85B5A">
        <w:rPr>
          <w:rFonts w:cstheme="minorHAnsi"/>
          <w:sz w:val="24"/>
          <w:szCs w:val="24"/>
        </w:rPr>
        <w:t>Sanctions for non-compliance include delayed promotions, suspension of additional responsibilities, or re-training requirements.</w:t>
      </w:r>
    </w:p>
    <w:p w14:paraId="3CE76046" w14:textId="77777777" w:rsidR="00C36092" w:rsidRPr="00C85B5A" w:rsidRDefault="00C36092" w:rsidP="00C85B5A">
      <w:pPr>
        <w:numPr>
          <w:ilvl w:val="1"/>
          <w:numId w:val="21"/>
        </w:numPr>
        <w:spacing w:after="0"/>
        <w:rPr>
          <w:rFonts w:cstheme="minorHAnsi"/>
          <w:sz w:val="24"/>
          <w:szCs w:val="24"/>
        </w:rPr>
      </w:pPr>
      <w:r w:rsidRPr="00C85B5A">
        <w:rPr>
          <w:rFonts w:cstheme="minorHAnsi"/>
          <w:sz w:val="24"/>
          <w:szCs w:val="24"/>
        </w:rPr>
        <w:t>Clear maximum penalty limits should be specified to maintain fairness.</w:t>
      </w:r>
    </w:p>
    <w:p w14:paraId="13654343" w14:textId="77777777" w:rsidR="00C36092" w:rsidRPr="00C85B5A" w:rsidRDefault="00C36092" w:rsidP="00C85B5A">
      <w:pPr>
        <w:numPr>
          <w:ilvl w:val="0"/>
          <w:numId w:val="21"/>
        </w:numPr>
        <w:spacing w:after="0"/>
        <w:rPr>
          <w:rFonts w:cstheme="minorHAnsi"/>
          <w:sz w:val="24"/>
          <w:szCs w:val="24"/>
        </w:rPr>
      </w:pPr>
      <w:r w:rsidRPr="00C85B5A">
        <w:rPr>
          <w:rFonts w:cstheme="minorHAnsi"/>
          <w:b/>
          <w:bCs/>
          <w:sz w:val="24"/>
          <w:szCs w:val="24"/>
        </w:rPr>
        <w:t>For the Organization:</w:t>
      </w:r>
    </w:p>
    <w:p w14:paraId="2ED20F0C" w14:textId="77777777" w:rsidR="00C36092" w:rsidRPr="00C85B5A" w:rsidRDefault="00C36092" w:rsidP="00C85B5A">
      <w:pPr>
        <w:spacing w:after="0"/>
        <w:ind w:firstLine="720"/>
        <w:rPr>
          <w:rFonts w:cstheme="minorHAnsi"/>
          <w:sz w:val="24"/>
          <w:szCs w:val="24"/>
        </w:rPr>
      </w:pPr>
      <w:r w:rsidRPr="00C85B5A">
        <w:rPr>
          <w:rFonts w:cstheme="minorHAnsi"/>
          <w:sz w:val="24"/>
          <w:szCs w:val="24"/>
        </w:rPr>
        <w:t xml:space="preserve">Non-compliance may lead to: </w:t>
      </w:r>
    </w:p>
    <w:p w14:paraId="4B98118E" w14:textId="77777777" w:rsidR="00C36092" w:rsidRPr="00C85B5A" w:rsidRDefault="00C36092" w:rsidP="00C85B5A">
      <w:pPr>
        <w:pStyle w:val="ListParagraph"/>
        <w:numPr>
          <w:ilvl w:val="2"/>
          <w:numId w:val="21"/>
        </w:numPr>
        <w:spacing w:after="0"/>
        <w:rPr>
          <w:rFonts w:cstheme="minorHAnsi"/>
          <w:sz w:val="24"/>
          <w:szCs w:val="24"/>
        </w:rPr>
      </w:pPr>
      <w:r w:rsidRPr="00C85B5A">
        <w:rPr>
          <w:rFonts w:cstheme="minorHAnsi"/>
          <w:sz w:val="24"/>
          <w:szCs w:val="24"/>
        </w:rPr>
        <w:t>Fines or penalties by government bodies.</w:t>
      </w:r>
    </w:p>
    <w:p w14:paraId="23E65864" w14:textId="77777777" w:rsidR="00C36092" w:rsidRPr="00C85B5A" w:rsidRDefault="00C36092" w:rsidP="00C85B5A">
      <w:pPr>
        <w:pStyle w:val="ListParagraph"/>
        <w:numPr>
          <w:ilvl w:val="2"/>
          <w:numId w:val="21"/>
        </w:numPr>
        <w:spacing w:after="0"/>
        <w:rPr>
          <w:rFonts w:cstheme="minorHAnsi"/>
          <w:sz w:val="24"/>
          <w:szCs w:val="24"/>
        </w:rPr>
      </w:pPr>
      <w:r w:rsidRPr="00C85B5A">
        <w:rPr>
          <w:rFonts w:cstheme="minorHAnsi"/>
          <w:sz w:val="24"/>
          <w:szCs w:val="24"/>
        </w:rPr>
        <w:t>Audits or investigations by relevant authorities, such as the Ministry of Social Justice &amp; Empowerment.</w:t>
      </w:r>
    </w:p>
    <w:p w14:paraId="56D9CC11" w14:textId="77777777" w:rsidR="00C36092" w:rsidRPr="00C85B5A" w:rsidRDefault="00C36092" w:rsidP="00C85B5A">
      <w:pPr>
        <w:pStyle w:val="ListParagraph"/>
        <w:numPr>
          <w:ilvl w:val="2"/>
          <w:numId w:val="21"/>
        </w:numPr>
        <w:spacing w:after="0"/>
        <w:rPr>
          <w:rFonts w:cstheme="minorHAnsi"/>
          <w:sz w:val="24"/>
          <w:szCs w:val="24"/>
        </w:rPr>
      </w:pPr>
      <w:r w:rsidRPr="00C85B5A">
        <w:rPr>
          <w:rFonts w:cstheme="minorHAnsi"/>
          <w:sz w:val="24"/>
          <w:szCs w:val="24"/>
        </w:rPr>
        <w:t>Legal action under the RPWD Act for failing to ensure an inclusive environment.</w:t>
      </w:r>
    </w:p>
    <w:p w14:paraId="7C769CE9" w14:textId="77777777" w:rsidR="00C36092" w:rsidRPr="00C85B5A" w:rsidRDefault="00C36092" w:rsidP="00C85B5A">
      <w:pPr>
        <w:pStyle w:val="ListParagraph"/>
        <w:numPr>
          <w:ilvl w:val="2"/>
          <w:numId w:val="21"/>
        </w:numPr>
        <w:spacing w:after="0"/>
        <w:rPr>
          <w:rFonts w:cstheme="minorHAnsi"/>
          <w:sz w:val="24"/>
          <w:szCs w:val="24"/>
        </w:rPr>
      </w:pPr>
      <w:r w:rsidRPr="00C85B5A">
        <w:rPr>
          <w:rFonts w:cstheme="minorHAnsi"/>
          <w:sz w:val="24"/>
          <w:szCs w:val="24"/>
        </w:rPr>
        <w:t>Public disclosure of non-compliance or potential withdrawal of business licenses for repeated violations.</w:t>
      </w:r>
    </w:p>
    <w:p w14:paraId="6D6E96B2" w14:textId="64678A96" w:rsidR="00C36092" w:rsidRPr="00C85B5A" w:rsidRDefault="00AF63AA" w:rsidP="00C85B5A">
      <w:pPr>
        <w:spacing w:after="0"/>
        <w:rPr>
          <w:rFonts w:cstheme="minorHAnsi"/>
          <w:b/>
          <w:bCs/>
          <w:sz w:val="24"/>
          <w:szCs w:val="24"/>
        </w:rPr>
      </w:pPr>
      <w:r w:rsidRPr="00C85B5A">
        <w:rPr>
          <w:rFonts w:cstheme="minorHAnsi"/>
          <w:b/>
          <w:bCs/>
          <w:sz w:val="24"/>
          <w:szCs w:val="24"/>
        </w:rPr>
        <w:t xml:space="preserve">4.5 </w:t>
      </w:r>
      <w:r w:rsidR="00C36092" w:rsidRPr="00C85B5A">
        <w:rPr>
          <w:rFonts w:cstheme="minorHAnsi"/>
          <w:b/>
          <w:bCs/>
          <w:sz w:val="24"/>
          <w:szCs w:val="24"/>
        </w:rPr>
        <w:t>Corrective Measures for Non-Compliance</w:t>
      </w:r>
    </w:p>
    <w:p w14:paraId="469814D6" w14:textId="77777777" w:rsidR="00C36092" w:rsidRPr="00C85B5A" w:rsidRDefault="00C36092" w:rsidP="00C85B5A">
      <w:pPr>
        <w:numPr>
          <w:ilvl w:val="0"/>
          <w:numId w:val="22"/>
        </w:numPr>
        <w:spacing w:after="0"/>
        <w:rPr>
          <w:rFonts w:cstheme="minorHAnsi"/>
          <w:sz w:val="24"/>
          <w:szCs w:val="24"/>
        </w:rPr>
      </w:pPr>
      <w:r w:rsidRPr="00C85B5A">
        <w:rPr>
          <w:rFonts w:cstheme="minorHAnsi"/>
          <w:sz w:val="24"/>
          <w:szCs w:val="24"/>
        </w:rPr>
        <w:t xml:space="preserve">Immediate corrective actions must include: </w:t>
      </w:r>
    </w:p>
    <w:p w14:paraId="53643E6B" w14:textId="77777777" w:rsidR="00C36092" w:rsidRPr="00C85B5A" w:rsidRDefault="00C36092" w:rsidP="00C85B5A">
      <w:pPr>
        <w:pStyle w:val="ListParagraph"/>
        <w:numPr>
          <w:ilvl w:val="1"/>
          <w:numId w:val="22"/>
        </w:numPr>
        <w:spacing w:after="0"/>
        <w:rPr>
          <w:rFonts w:cstheme="minorHAnsi"/>
          <w:sz w:val="24"/>
          <w:szCs w:val="24"/>
        </w:rPr>
      </w:pPr>
      <w:r w:rsidRPr="00C85B5A">
        <w:rPr>
          <w:rFonts w:cstheme="minorHAnsi"/>
          <w:sz w:val="24"/>
          <w:szCs w:val="24"/>
        </w:rPr>
        <w:t>Organizing required training within the next quarter.</w:t>
      </w:r>
    </w:p>
    <w:p w14:paraId="47BB5F32" w14:textId="77777777" w:rsidR="00C36092" w:rsidRPr="00C85B5A" w:rsidRDefault="00C36092" w:rsidP="00C85B5A">
      <w:pPr>
        <w:pStyle w:val="ListParagraph"/>
        <w:numPr>
          <w:ilvl w:val="1"/>
          <w:numId w:val="22"/>
        </w:numPr>
        <w:spacing w:after="0"/>
        <w:rPr>
          <w:rFonts w:cstheme="minorHAnsi"/>
          <w:sz w:val="24"/>
          <w:szCs w:val="24"/>
        </w:rPr>
      </w:pPr>
      <w:r w:rsidRPr="00C85B5A">
        <w:rPr>
          <w:rFonts w:cstheme="minorHAnsi"/>
          <w:sz w:val="24"/>
          <w:szCs w:val="24"/>
        </w:rPr>
        <w:t>Designating a responsible team to oversee training and compliance.</w:t>
      </w:r>
    </w:p>
    <w:p w14:paraId="7A3FD036" w14:textId="77777777" w:rsidR="00C36092" w:rsidRPr="00C85B5A" w:rsidRDefault="00C36092" w:rsidP="00C85B5A">
      <w:pPr>
        <w:pStyle w:val="ListParagraph"/>
        <w:numPr>
          <w:ilvl w:val="1"/>
          <w:numId w:val="22"/>
        </w:numPr>
        <w:spacing w:after="0"/>
        <w:rPr>
          <w:rFonts w:cstheme="minorHAnsi"/>
          <w:sz w:val="24"/>
          <w:szCs w:val="24"/>
        </w:rPr>
      </w:pPr>
      <w:r w:rsidRPr="00C85B5A">
        <w:rPr>
          <w:rFonts w:cstheme="minorHAnsi"/>
          <w:sz w:val="24"/>
          <w:szCs w:val="24"/>
        </w:rPr>
        <w:t>Establishing clear reporting mechanisms to senior management to track progress.</w:t>
      </w:r>
    </w:p>
    <w:p w14:paraId="7D2399A8" w14:textId="77777777" w:rsidR="00C36092" w:rsidRPr="00C85B5A" w:rsidRDefault="00C36092" w:rsidP="00C85B5A">
      <w:pPr>
        <w:pStyle w:val="ListParagraph"/>
        <w:numPr>
          <w:ilvl w:val="1"/>
          <w:numId w:val="22"/>
        </w:numPr>
        <w:spacing w:after="0"/>
        <w:rPr>
          <w:rFonts w:cstheme="minorHAnsi"/>
          <w:sz w:val="24"/>
          <w:szCs w:val="24"/>
        </w:rPr>
      </w:pPr>
      <w:r w:rsidRPr="00C85B5A">
        <w:rPr>
          <w:rFonts w:cstheme="minorHAnsi"/>
          <w:sz w:val="24"/>
          <w:szCs w:val="24"/>
        </w:rPr>
        <w:t>Board-level reporting on disability inclusion.</w:t>
      </w:r>
    </w:p>
    <w:p w14:paraId="59CAAD8D" w14:textId="77777777" w:rsidR="00C36092" w:rsidRPr="00C85B5A" w:rsidRDefault="00C36092" w:rsidP="00C85B5A">
      <w:pPr>
        <w:pStyle w:val="ListParagraph"/>
        <w:numPr>
          <w:ilvl w:val="1"/>
          <w:numId w:val="22"/>
        </w:numPr>
        <w:spacing w:after="0"/>
        <w:rPr>
          <w:rFonts w:cstheme="minorHAnsi"/>
          <w:sz w:val="24"/>
          <w:szCs w:val="24"/>
        </w:rPr>
      </w:pPr>
      <w:r w:rsidRPr="00C85B5A">
        <w:rPr>
          <w:rFonts w:cstheme="minorHAnsi"/>
          <w:sz w:val="24"/>
          <w:szCs w:val="24"/>
        </w:rPr>
        <w:t>External third-party verification of compliance.</w:t>
      </w:r>
    </w:p>
    <w:p w14:paraId="4F70ED3D" w14:textId="77777777" w:rsidR="00C36092" w:rsidRPr="00C85B5A" w:rsidRDefault="00C36092" w:rsidP="00C85B5A">
      <w:pPr>
        <w:pStyle w:val="ListParagraph"/>
        <w:numPr>
          <w:ilvl w:val="1"/>
          <w:numId w:val="22"/>
        </w:numPr>
        <w:spacing w:after="0"/>
        <w:rPr>
          <w:rFonts w:cstheme="minorHAnsi"/>
          <w:sz w:val="24"/>
          <w:szCs w:val="24"/>
        </w:rPr>
      </w:pPr>
      <w:r w:rsidRPr="00C85B5A">
        <w:rPr>
          <w:rFonts w:cstheme="minorHAnsi"/>
          <w:sz w:val="24"/>
          <w:szCs w:val="24"/>
        </w:rPr>
        <w:t>Annual reporting of disability inclusion performance metrics.</w:t>
      </w:r>
    </w:p>
    <w:p w14:paraId="75DDA089" w14:textId="77777777" w:rsidR="00534F83" w:rsidRPr="00C85B5A" w:rsidRDefault="00534F83" w:rsidP="00C85B5A">
      <w:pPr>
        <w:spacing w:after="0"/>
        <w:rPr>
          <w:rFonts w:cstheme="minorHAnsi"/>
          <w:sz w:val="24"/>
          <w:szCs w:val="24"/>
          <w:u w:val="single"/>
        </w:rPr>
      </w:pPr>
      <w:r w:rsidRPr="00C85B5A">
        <w:rPr>
          <w:rFonts w:cstheme="minorHAnsi"/>
          <w:sz w:val="24"/>
          <w:szCs w:val="24"/>
          <w:u w:val="single"/>
        </w:rPr>
        <w:tab/>
      </w:r>
      <w:r w:rsidRPr="00C85B5A">
        <w:rPr>
          <w:rFonts w:cstheme="minorHAnsi"/>
          <w:sz w:val="24"/>
          <w:szCs w:val="24"/>
          <w:u w:val="single"/>
        </w:rPr>
        <w:tab/>
      </w:r>
      <w:r w:rsidRPr="00C85B5A">
        <w:rPr>
          <w:rFonts w:cstheme="minorHAnsi"/>
          <w:sz w:val="24"/>
          <w:szCs w:val="24"/>
          <w:u w:val="single"/>
        </w:rPr>
        <w:tab/>
      </w:r>
      <w:r w:rsidRPr="00C85B5A">
        <w:rPr>
          <w:rFonts w:cstheme="minorHAnsi"/>
          <w:sz w:val="24"/>
          <w:szCs w:val="24"/>
          <w:u w:val="single"/>
        </w:rPr>
        <w:tab/>
      </w:r>
      <w:r w:rsidRPr="00C85B5A">
        <w:rPr>
          <w:rFonts w:cstheme="minorHAnsi"/>
          <w:sz w:val="24"/>
          <w:szCs w:val="24"/>
          <w:u w:val="single"/>
        </w:rPr>
        <w:tab/>
      </w:r>
      <w:r w:rsidRPr="00C85B5A">
        <w:rPr>
          <w:rFonts w:cstheme="minorHAnsi"/>
          <w:sz w:val="24"/>
          <w:szCs w:val="24"/>
          <w:u w:val="single"/>
        </w:rPr>
        <w:tab/>
      </w:r>
      <w:r w:rsidRPr="00C85B5A">
        <w:rPr>
          <w:rFonts w:cstheme="minorHAnsi"/>
          <w:sz w:val="24"/>
          <w:szCs w:val="24"/>
          <w:u w:val="single"/>
        </w:rPr>
        <w:tab/>
      </w:r>
      <w:r w:rsidRPr="00C85B5A">
        <w:rPr>
          <w:rFonts w:cstheme="minorHAnsi"/>
          <w:sz w:val="24"/>
          <w:szCs w:val="24"/>
          <w:u w:val="single"/>
        </w:rPr>
        <w:tab/>
      </w:r>
      <w:r w:rsidRPr="00C85B5A">
        <w:rPr>
          <w:rFonts w:cstheme="minorHAnsi"/>
          <w:sz w:val="24"/>
          <w:szCs w:val="24"/>
          <w:u w:val="single"/>
        </w:rPr>
        <w:tab/>
      </w:r>
      <w:r w:rsidRPr="00C85B5A">
        <w:rPr>
          <w:rFonts w:cstheme="minorHAnsi"/>
          <w:sz w:val="24"/>
          <w:szCs w:val="24"/>
          <w:u w:val="single"/>
        </w:rPr>
        <w:tab/>
      </w:r>
      <w:r w:rsidRPr="00C85B5A">
        <w:rPr>
          <w:rFonts w:cstheme="minorHAnsi"/>
          <w:sz w:val="24"/>
          <w:szCs w:val="24"/>
          <w:u w:val="single"/>
        </w:rPr>
        <w:tab/>
      </w:r>
      <w:r w:rsidRPr="00C85B5A">
        <w:rPr>
          <w:rFonts w:cstheme="minorHAnsi"/>
          <w:sz w:val="24"/>
          <w:szCs w:val="24"/>
          <w:u w:val="single"/>
        </w:rPr>
        <w:tab/>
      </w:r>
    </w:p>
    <w:p w14:paraId="087841C5" w14:textId="77777777" w:rsidR="001B1A7C" w:rsidRPr="00C85B5A" w:rsidRDefault="001B1A7C" w:rsidP="00C85B5A">
      <w:pPr>
        <w:spacing w:after="0"/>
        <w:rPr>
          <w:rFonts w:cstheme="minorHAnsi"/>
          <w:sz w:val="24"/>
          <w:szCs w:val="24"/>
          <w:u w:val="single"/>
        </w:rPr>
      </w:pPr>
      <w:r w:rsidRPr="00C85B5A">
        <w:rPr>
          <w:rFonts w:cstheme="minorHAnsi"/>
          <w:sz w:val="24"/>
          <w:szCs w:val="24"/>
          <w:u w:val="single"/>
        </w:rPr>
        <w:tab/>
      </w:r>
      <w:r w:rsidRPr="00C85B5A">
        <w:rPr>
          <w:rFonts w:cstheme="minorHAnsi"/>
          <w:sz w:val="24"/>
          <w:szCs w:val="24"/>
          <w:u w:val="single"/>
        </w:rPr>
        <w:tab/>
      </w:r>
      <w:r w:rsidRPr="00C85B5A">
        <w:rPr>
          <w:rFonts w:cstheme="minorHAnsi"/>
          <w:sz w:val="24"/>
          <w:szCs w:val="24"/>
          <w:u w:val="single"/>
        </w:rPr>
        <w:tab/>
      </w:r>
      <w:r w:rsidRPr="00C85B5A">
        <w:rPr>
          <w:rFonts w:cstheme="minorHAnsi"/>
          <w:sz w:val="24"/>
          <w:szCs w:val="24"/>
          <w:u w:val="single"/>
        </w:rPr>
        <w:tab/>
      </w:r>
      <w:r w:rsidRPr="00C85B5A">
        <w:rPr>
          <w:rFonts w:cstheme="minorHAnsi"/>
          <w:sz w:val="24"/>
          <w:szCs w:val="24"/>
          <w:u w:val="single"/>
        </w:rPr>
        <w:tab/>
      </w:r>
      <w:r w:rsidRPr="00C85B5A">
        <w:rPr>
          <w:rFonts w:cstheme="minorHAnsi"/>
          <w:sz w:val="24"/>
          <w:szCs w:val="24"/>
          <w:u w:val="single"/>
        </w:rPr>
        <w:tab/>
      </w:r>
      <w:r w:rsidRPr="00C85B5A">
        <w:rPr>
          <w:rFonts w:cstheme="minorHAnsi"/>
          <w:sz w:val="24"/>
          <w:szCs w:val="24"/>
          <w:u w:val="single"/>
        </w:rPr>
        <w:tab/>
      </w:r>
      <w:r w:rsidRPr="00C85B5A">
        <w:rPr>
          <w:rFonts w:cstheme="minorHAnsi"/>
          <w:sz w:val="24"/>
          <w:szCs w:val="24"/>
          <w:u w:val="single"/>
        </w:rPr>
        <w:tab/>
      </w:r>
      <w:r w:rsidRPr="00C85B5A">
        <w:rPr>
          <w:rFonts w:cstheme="minorHAnsi"/>
          <w:sz w:val="24"/>
          <w:szCs w:val="24"/>
          <w:u w:val="single"/>
        </w:rPr>
        <w:tab/>
      </w:r>
      <w:r w:rsidRPr="00C85B5A">
        <w:rPr>
          <w:rFonts w:cstheme="minorHAnsi"/>
          <w:sz w:val="24"/>
          <w:szCs w:val="24"/>
          <w:u w:val="single"/>
        </w:rPr>
        <w:tab/>
      </w:r>
      <w:r w:rsidRPr="00C85B5A">
        <w:rPr>
          <w:rFonts w:cstheme="minorHAnsi"/>
          <w:sz w:val="24"/>
          <w:szCs w:val="24"/>
          <w:u w:val="single"/>
        </w:rPr>
        <w:tab/>
      </w:r>
      <w:r w:rsidRPr="00C85B5A">
        <w:rPr>
          <w:rFonts w:cstheme="minorHAnsi"/>
          <w:sz w:val="24"/>
          <w:szCs w:val="24"/>
          <w:u w:val="single"/>
        </w:rPr>
        <w:tab/>
      </w:r>
    </w:p>
    <w:p w14:paraId="087FE63B" w14:textId="77777777" w:rsidR="001B1A7C" w:rsidRPr="00C85B5A" w:rsidRDefault="001B1A7C" w:rsidP="00C85B5A">
      <w:pPr>
        <w:spacing w:after="0"/>
        <w:rPr>
          <w:rFonts w:cstheme="minorHAnsi"/>
          <w:b/>
          <w:bCs/>
          <w:sz w:val="24"/>
          <w:szCs w:val="24"/>
        </w:rPr>
      </w:pPr>
      <w:r w:rsidRPr="00C85B5A">
        <w:rPr>
          <w:rFonts w:cstheme="minorHAnsi"/>
          <w:b/>
          <w:bCs/>
          <w:sz w:val="24"/>
          <w:szCs w:val="24"/>
        </w:rPr>
        <w:t>5. ENFORCEMENT MEASURES</w:t>
      </w:r>
    </w:p>
    <w:p w14:paraId="2DB019BC" w14:textId="77777777" w:rsidR="001B1A7C" w:rsidRPr="00C85B5A" w:rsidRDefault="001B1A7C" w:rsidP="00C85B5A">
      <w:pPr>
        <w:spacing w:after="0"/>
        <w:rPr>
          <w:rFonts w:cstheme="minorHAnsi"/>
          <w:sz w:val="24"/>
          <w:szCs w:val="24"/>
        </w:rPr>
      </w:pPr>
      <w:r w:rsidRPr="00C85B5A">
        <w:rPr>
          <w:rFonts w:cstheme="minorHAnsi"/>
          <w:sz w:val="24"/>
          <w:szCs w:val="24"/>
        </w:rPr>
        <w:t>To ensure compliance with accessibility standards, a robust framework for monitoring, auditing, and penalizing non-compliance is necessary.</w:t>
      </w:r>
    </w:p>
    <w:p w14:paraId="57D812E5" w14:textId="77777777" w:rsidR="001B1A7C" w:rsidRPr="00C85B5A" w:rsidRDefault="001B1A7C" w:rsidP="00C85B5A">
      <w:pPr>
        <w:spacing w:after="0"/>
        <w:rPr>
          <w:rFonts w:cstheme="minorHAnsi"/>
          <w:b/>
          <w:bCs/>
          <w:sz w:val="24"/>
          <w:szCs w:val="24"/>
        </w:rPr>
      </w:pPr>
      <w:r w:rsidRPr="00C85B5A">
        <w:rPr>
          <w:rFonts w:cstheme="minorHAnsi"/>
          <w:b/>
          <w:bCs/>
          <w:sz w:val="24"/>
          <w:szCs w:val="24"/>
        </w:rPr>
        <w:t>5.1 Monitoring and Compliance Framework</w:t>
      </w:r>
    </w:p>
    <w:p w14:paraId="1759AD9E" w14:textId="77777777" w:rsidR="001B1A7C" w:rsidRPr="00C85B5A" w:rsidRDefault="001B1A7C" w:rsidP="00C85B5A">
      <w:pPr>
        <w:numPr>
          <w:ilvl w:val="0"/>
          <w:numId w:val="12"/>
        </w:numPr>
        <w:spacing w:after="0"/>
        <w:jc w:val="both"/>
        <w:rPr>
          <w:rFonts w:cstheme="minorHAnsi"/>
          <w:sz w:val="24"/>
          <w:szCs w:val="24"/>
        </w:rPr>
      </w:pPr>
      <w:r w:rsidRPr="00C85B5A">
        <w:rPr>
          <w:rFonts w:cstheme="minorHAnsi"/>
          <w:b/>
          <w:bCs/>
          <w:sz w:val="24"/>
          <w:szCs w:val="24"/>
        </w:rPr>
        <w:lastRenderedPageBreak/>
        <w:t>Periodic review of the accessibility mandate</w:t>
      </w:r>
      <w:r w:rsidRPr="00C85B5A">
        <w:rPr>
          <w:rFonts w:cstheme="minorHAnsi"/>
          <w:sz w:val="24"/>
          <w:szCs w:val="24"/>
        </w:rPr>
        <w:t xml:space="preserve">: The CCPD, in exercise of the power conferred under the </w:t>
      </w:r>
      <w:proofErr w:type="spellStart"/>
      <w:r w:rsidRPr="00C85B5A">
        <w:rPr>
          <w:rFonts w:cstheme="minorHAnsi"/>
          <w:sz w:val="24"/>
          <w:szCs w:val="24"/>
        </w:rPr>
        <w:t>RPwD</w:t>
      </w:r>
      <w:proofErr w:type="spellEnd"/>
      <w:r w:rsidRPr="00C85B5A">
        <w:rPr>
          <w:rFonts w:cstheme="minorHAnsi"/>
          <w:sz w:val="24"/>
          <w:szCs w:val="24"/>
        </w:rPr>
        <w:t xml:space="preserve"> Act, shall review the general and service-specific sector guidelines at the interval every three years and shall prepare the special report that has to be submitted to the </w:t>
      </w:r>
      <w:proofErr w:type="spellStart"/>
      <w:r w:rsidRPr="00C85B5A">
        <w:rPr>
          <w:rFonts w:cstheme="minorHAnsi"/>
          <w:sz w:val="24"/>
          <w:szCs w:val="24"/>
        </w:rPr>
        <w:t>DoEPwD</w:t>
      </w:r>
      <w:proofErr w:type="spellEnd"/>
      <w:r w:rsidRPr="00C85B5A">
        <w:rPr>
          <w:rFonts w:cstheme="minorHAnsi"/>
          <w:sz w:val="24"/>
          <w:szCs w:val="24"/>
        </w:rPr>
        <w:t xml:space="preserve">.  The special report shall be put out in the public domain within 6 months of its submission by the CCPD to the </w:t>
      </w:r>
      <w:proofErr w:type="spellStart"/>
      <w:r w:rsidRPr="00C85B5A">
        <w:rPr>
          <w:rFonts w:cstheme="minorHAnsi"/>
          <w:sz w:val="24"/>
          <w:szCs w:val="24"/>
        </w:rPr>
        <w:t>DoEPwD</w:t>
      </w:r>
      <w:proofErr w:type="spellEnd"/>
      <w:r w:rsidRPr="00C85B5A">
        <w:rPr>
          <w:rFonts w:cstheme="minorHAnsi"/>
          <w:sz w:val="24"/>
          <w:szCs w:val="24"/>
        </w:rPr>
        <w:t xml:space="preserve">. The CCPD shall consult the Central and State Advisory Board in its review and shall record their submission in writing, which shall be included in the special report. </w:t>
      </w:r>
      <w:r w:rsidRPr="00C85B5A">
        <w:rPr>
          <w:rFonts w:cstheme="minorHAnsi"/>
          <w:i/>
          <w:iCs/>
          <w:sz w:val="24"/>
          <w:szCs w:val="24"/>
        </w:rPr>
        <w:t>(Rule 83)</w:t>
      </w:r>
    </w:p>
    <w:p w14:paraId="66663261" w14:textId="77777777" w:rsidR="001B1A7C" w:rsidRPr="00C85B5A" w:rsidRDefault="001B1A7C" w:rsidP="00C85B5A">
      <w:pPr>
        <w:numPr>
          <w:ilvl w:val="0"/>
          <w:numId w:val="12"/>
        </w:numPr>
        <w:spacing w:after="0"/>
        <w:jc w:val="both"/>
        <w:rPr>
          <w:rFonts w:cstheme="minorHAnsi"/>
          <w:sz w:val="24"/>
          <w:szCs w:val="24"/>
        </w:rPr>
      </w:pPr>
      <w:r w:rsidRPr="00C85B5A">
        <w:rPr>
          <w:rFonts w:cstheme="minorHAnsi"/>
          <w:b/>
          <w:bCs/>
          <w:sz w:val="24"/>
          <w:szCs w:val="24"/>
        </w:rPr>
        <w:t>Formulation of sector-specific sub-groups for accessibility</w:t>
      </w:r>
      <w:r w:rsidRPr="00C85B5A">
        <w:rPr>
          <w:rFonts w:cstheme="minorHAnsi"/>
          <w:sz w:val="24"/>
          <w:szCs w:val="24"/>
        </w:rPr>
        <w:t xml:space="preserve">: In consultation with the Central and State Advisory Board, the department shall constitute the sector-specific sub-groups to submit their recommendation on accessibility compliance with the accessibility rules under Rule 15. These groups shall consist of people from the disability sector who are either persons with disabilities or possess expert knowledge on the subject matter. </w:t>
      </w:r>
    </w:p>
    <w:p w14:paraId="79A7A4FA" w14:textId="77777777" w:rsidR="001B1A7C" w:rsidRPr="00C85B5A" w:rsidRDefault="001B1A7C" w:rsidP="00C85B5A">
      <w:pPr>
        <w:spacing w:after="0"/>
        <w:rPr>
          <w:rFonts w:cstheme="minorHAnsi"/>
          <w:b/>
          <w:bCs/>
          <w:sz w:val="24"/>
          <w:szCs w:val="24"/>
        </w:rPr>
      </w:pPr>
      <w:r w:rsidRPr="00C85B5A">
        <w:rPr>
          <w:rFonts w:cstheme="minorHAnsi"/>
          <w:b/>
          <w:bCs/>
          <w:sz w:val="24"/>
          <w:szCs w:val="24"/>
        </w:rPr>
        <w:t>5.2 Periodic Audits and Assessments</w:t>
      </w:r>
    </w:p>
    <w:p w14:paraId="2F7100AF" w14:textId="77777777" w:rsidR="001B1A7C" w:rsidRPr="00C85B5A" w:rsidRDefault="001B1A7C" w:rsidP="00C85B5A">
      <w:pPr>
        <w:numPr>
          <w:ilvl w:val="0"/>
          <w:numId w:val="13"/>
        </w:numPr>
        <w:spacing w:after="0"/>
        <w:rPr>
          <w:rFonts w:cstheme="minorHAnsi"/>
          <w:sz w:val="24"/>
          <w:szCs w:val="24"/>
        </w:rPr>
      </w:pPr>
      <w:r w:rsidRPr="00C85B5A">
        <w:rPr>
          <w:rFonts w:cstheme="minorHAnsi"/>
          <w:b/>
          <w:bCs/>
          <w:sz w:val="24"/>
          <w:szCs w:val="24"/>
        </w:rPr>
        <w:t>Scheduled Audits</w:t>
      </w:r>
      <w:r w:rsidRPr="00C85B5A">
        <w:rPr>
          <w:rFonts w:cstheme="minorHAnsi"/>
          <w:sz w:val="24"/>
          <w:szCs w:val="24"/>
        </w:rPr>
        <w:t xml:space="preserve">: Service providers shall </w:t>
      </w:r>
      <w:proofErr w:type="gramStart"/>
      <w:r w:rsidRPr="00C85B5A">
        <w:rPr>
          <w:rFonts w:cstheme="minorHAnsi"/>
          <w:sz w:val="24"/>
          <w:szCs w:val="24"/>
        </w:rPr>
        <w:t>undertake  biannual</w:t>
      </w:r>
      <w:proofErr w:type="gramEnd"/>
      <w:r w:rsidRPr="00C85B5A">
        <w:rPr>
          <w:rFonts w:cstheme="minorHAnsi"/>
          <w:sz w:val="24"/>
          <w:szCs w:val="24"/>
        </w:rPr>
        <w:t xml:space="preserve"> periodic audits ( to assess adherence to accessibility standards, including evaluations of infrastructure, service delivery, staff training, and feedback from </w:t>
      </w:r>
      <w:proofErr w:type="spellStart"/>
      <w:r w:rsidRPr="00C85B5A">
        <w:rPr>
          <w:rFonts w:cstheme="minorHAnsi"/>
          <w:sz w:val="24"/>
          <w:szCs w:val="24"/>
        </w:rPr>
        <w:t>PwDs</w:t>
      </w:r>
      <w:proofErr w:type="spellEnd"/>
      <w:r w:rsidRPr="00C85B5A">
        <w:rPr>
          <w:rFonts w:cstheme="minorHAnsi"/>
          <w:sz w:val="24"/>
          <w:szCs w:val="24"/>
        </w:rPr>
        <w:t xml:space="preserve">. The findings of such audit shall be mandatory included in the Annual Report of the service provider. </w:t>
      </w:r>
    </w:p>
    <w:p w14:paraId="1D3408C7" w14:textId="77777777" w:rsidR="001B1A7C" w:rsidRPr="00C85B5A" w:rsidRDefault="001B1A7C" w:rsidP="00C85B5A">
      <w:pPr>
        <w:numPr>
          <w:ilvl w:val="0"/>
          <w:numId w:val="13"/>
        </w:numPr>
        <w:spacing w:after="0"/>
        <w:rPr>
          <w:rFonts w:cstheme="minorHAnsi"/>
          <w:sz w:val="24"/>
          <w:szCs w:val="24"/>
        </w:rPr>
      </w:pPr>
      <w:r w:rsidRPr="00C85B5A">
        <w:rPr>
          <w:rFonts w:cstheme="minorHAnsi"/>
          <w:b/>
          <w:bCs/>
          <w:sz w:val="24"/>
          <w:szCs w:val="24"/>
        </w:rPr>
        <w:t>Random social Audits</w:t>
      </w:r>
      <w:r w:rsidRPr="00C85B5A">
        <w:rPr>
          <w:rFonts w:cstheme="minorHAnsi"/>
          <w:sz w:val="24"/>
          <w:szCs w:val="24"/>
        </w:rPr>
        <w:t xml:space="preserve">: Anonymous audits should be conducted by the domain regulator on any entity wherein the regulator has reasons to believe that there exists some degree of non-compliance and in the absence of domain regulator by individuals with disabilities as authorised by the </w:t>
      </w:r>
      <w:proofErr w:type="spellStart"/>
      <w:r w:rsidRPr="00C85B5A">
        <w:rPr>
          <w:rFonts w:cstheme="minorHAnsi"/>
          <w:sz w:val="24"/>
          <w:szCs w:val="24"/>
        </w:rPr>
        <w:t>DoEPwD</w:t>
      </w:r>
      <w:proofErr w:type="spellEnd"/>
      <w:r w:rsidRPr="00C85B5A">
        <w:rPr>
          <w:rFonts w:cstheme="minorHAnsi"/>
          <w:sz w:val="24"/>
          <w:szCs w:val="24"/>
        </w:rPr>
        <w:t xml:space="preserve"> possessing expert knowledge in the domain of operation of the service provider, to assess emotional accessibility and shall prepare a report of their findings that shall be duly submitted to the </w:t>
      </w:r>
      <w:proofErr w:type="spellStart"/>
      <w:r w:rsidRPr="00C85B5A">
        <w:rPr>
          <w:rFonts w:cstheme="minorHAnsi"/>
          <w:sz w:val="24"/>
          <w:szCs w:val="24"/>
        </w:rPr>
        <w:t>DoEPwD</w:t>
      </w:r>
      <w:proofErr w:type="spellEnd"/>
      <w:r w:rsidRPr="00C85B5A">
        <w:rPr>
          <w:rFonts w:cstheme="minorHAnsi"/>
          <w:sz w:val="24"/>
          <w:szCs w:val="24"/>
        </w:rPr>
        <w:t xml:space="preserve"> with suggestions to improve services. </w:t>
      </w:r>
    </w:p>
    <w:p w14:paraId="70416D8B" w14:textId="77777777" w:rsidR="001B1A7C" w:rsidRPr="00C85B5A" w:rsidRDefault="001B1A7C" w:rsidP="00C85B5A">
      <w:pPr>
        <w:spacing w:after="0"/>
        <w:rPr>
          <w:rFonts w:cstheme="minorHAnsi"/>
          <w:b/>
          <w:bCs/>
          <w:sz w:val="24"/>
          <w:szCs w:val="24"/>
        </w:rPr>
      </w:pPr>
      <w:r w:rsidRPr="00C85B5A">
        <w:rPr>
          <w:rFonts w:cstheme="minorHAnsi"/>
          <w:b/>
          <w:bCs/>
          <w:sz w:val="24"/>
          <w:szCs w:val="24"/>
        </w:rPr>
        <w:t>5.3 Penalties for Non-Compliance</w:t>
      </w:r>
    </w:p>
    <w:p w14:paraId="191450A1" w14:textId="77777777" w:rsidR="001B1A7C" w:rsidRPr="00C85B5A" w:rsidRDefault="001B1A7C" w:rsidP="00C85B5A">
      <w:pPr>
        <w:numPr>
          <w:ilvl w:val="0"/>
          <w:numId w:val="14"/>
        </w:numPr>
        <w:spacing w:after="0"/>
        <w:rPr>
          <w:rFonts w:cstheme="minorHAnsi"/>
          <w:sz w:val="24"/>
          <w:szCs w:val="24"/>
        </w:rPr>
      </w:pPr>
      <w:r w:rsidRPr="00C85B5A">
        <w:rPr>
          <w:rFonts w:cstheme="minorHAnsi"/>
          <w:sz w:val="24"/>
          <w:szCs w:val="24"/>
        </w:rPr>
        <w:t xml:space="preserve">In case of non-compliance with any non-negotiable as provided in the service accessibility rules, the service provider shall be liable to be punished under the Section 90 of the </w:t>
      </w:r>
      <w:proofErr w:type="spellStart"/>
      <w:r w:rsidRPr="00C85B5A">
        <w:rPr>
          <w:rFonts w:cstheme="minorHAnsi"/>
          <w:sz w:val="24"/>
          <w:szCs w:val="24"/>
        </w:rPr>
        <w:t>RPwD</w:t>
      </w:r>
      <w:proofErr w:type="spellEnd"/>
      <w:r w:rsidRPr="00C85B5A">
        <w:rPr>
          <w:rFonts w:cstheme="minorHAnsi"/>
          <w:sz w:val="24"/>
          <w:szCs w:val="24"/>
        </w:rPr>
        <w:t xml:space="preserve"> act wherein the penalty shall be imposed on the following basis:</w:t>
      </w:r>
    </w:p>
    <w:p w14:paraId="3B65EFF4" w14:textId="77777777" w:rsidR="001B1A7C" w:rsidRPr="00C85B5A" w:rsidRDefault="001B1A7C" w:rsidP="00C85B5A">
      <w:pPr>
        <w:numPr>
          <w:ilvl w:val="0"/>
          <w:numId w:val="14"/>
        </w:numPr>
        <w:spacing w:after="0"/>
        <w:rPr>
          <w:rFonts w:cstheme="minorHAnsi"/>
          <w:sz w:val="24"/>
          <w:szCs w:val="24"/>
        </w:rPr>
      </w:pPr>
      <w:r w:rsidRPr="00C85B5A">
        <w:rPr>
          <w:rFonts w:cstheme="minorHAnsi"/>
          <w:b/>
          <w:bCs/>
          <w:sz w:val="24"/>
          <w:szCs w:val="24"/>
        </w:rPr>
        <w:t>For the first Breach</w:t>
      </w:r>
      <w:r w:rsidRPr="00C85B5A">
        <w:rPr>
          <w:rFonts w:cstheme="minorHAnsi"/>
          <w:sz w:val="24"/>
          <w:szCs w:val="24"/>
        </w:rPr>
        <w:t xml:space="preserve">: A fine of Rs 5 Lakh to be </w:t>
      </w:r>
      <w:proofErr w:type="spellStart"/>
      <w:r w:rsidRPr="00C85B5A">
        <w:rPr>
          <w:rFonts w:cstheme="minorHAnsi"/>
          <w:sz w:val="24"/>
          <w:szCs w:val="24"/>
        </w:rPr>
        <w:t>be</w:t>
      </w:r>
      <w:proofErr w:type="spellEnd"/>
      <w:r w:rsidRPr="00C85B5A">
        <w:rPr>
          <w:rFonts w:cstheme="minorHAnsi"/>
          <w:sz w:val="24"/>
          <w:szCs w:val="24"/>
        </w:rPr>
        <w:t xml:space="preserve"> paid by the company and any person associated with the company shall be punished as per the S. 89 and 90 of the </w:t>
      </w:r>
      <w:proofErr w:type="spellStart"/>
      <w:r w:rsidRPr="00C85B5A">
        <w:rPr>
          <w:rFonts w:cstheme="minorHAnsi"/>
          <w:sz w:val="24"/>
          <w:szCs w:val="24"/>
        </w:rPr>
        <w:t>RPwD</w:t>
      </w:r>
      <w:proofErr w:type="spellEnd"/>
      <w:r w:rsidRPr="00C85B5A">
        <w:rPr>
          <w:rFonts w:cstheme="minorHAnsi"/>
          <w:sz w:val="24"/>
          <w:szCs w:val="24"/>
        </w:rPr>
        <w:t xml:space="preserve"> Act</w:t>
      </w:r>
    </w:p>
    <w:p w14:paraId="50B337B6" w14:textId="77777777" w:rsidR="001B1A7C" w:rsidRPr="00C85B5A" w:rsidRDefault="001B1A7C" w:rsidP="00C85B5A">
      <w:pPr>
        <w:numPr>
          <w:ilvl w:val="0"/>
          <w:numId w:val="14"/>
        </w:numPr>
        <w:spacing w:after="0"/>
        <w:rPr>
          <w:rFonts w:cstheme="minorHAnsi"/>
          <w:sz w:val="24"/>
          <w:szCs w:val="24"/>
        </w:rPr>
      </w:pPr>
      <w:r w:rsidRPr="00C85B5A">
        <w:rPr>
          <w:rFonts w:cstheme="minorHAnsi"/>
          <w:b/>
          <w:bCs/>
          <w:sz w:val="24"/>
          <w:szCs w:val="24"/>
        </w:rPr>
        <w:t>For continuing offence</w:t>
      </w:r>
      <w:r w:rsidRPr="00C85B5A">
        <w:rPr>
          <w:rFonts w:cstheme="minorHAnsi"/>
          <w:sz w:val="24"/>
          <w:szCs w:val="24"/>
        </w:rPr>
        <w:t xml:space="preserve">: In case, after the due notice given to the service provider, the breach continues, the penalty of Rs 10,000/day shall be imposed for 1 year. In case the non-compliance continues beyond 1 year, a penalty of Rs 25,000/day shall be imposed and the domain regulator and, in the absence of such regulator, the concerned ministry shall suspend the activities of the service provider till the “Certified Accessible Service” certificate is submitted by the service provider. </w:t>
      </w:r>
    </w:p>
    <w:p w14:paraId="066D1351" w14:textId="77777777" w:rsidR="001B1A7C" w:rsidRPr="00C85B5A" w:rsidRDefault="001B1A7C" w:rsidP="00C85B5A">
      <w:pPr>
        <w:spacing w:after="0"/>
        <w:ind w:left="720"/>
        <w:rPr>
          <w:rFonts w:cstheme="minorHAnsi"/>
          <w:i/>
          <w:iCs/>
          <w:sz w:val="24"/>
          <w:szCs w:val="24"/>
        </w:rPr>
      </w:pPr>
      <w:r w:rsidRPr="00C85B5A">
        <w:rPr>
          <w:rFonts w:cstheme="minorHAnsi"/>
          <w:i/>
          <w:iCs/>
          <w:sz w:val="24"/>
          <w:szCs w:val="24"/>
        </w:rPr>
        <w:t xml:space="preserve">(Note: The s. 90 </w:t>
      </w:r>
      <w:proofErr w:type="gramStart"/>
      <w:r w:rsidRPr="00C85B5A">
        <w:rPr>
          <w:rFonts w:cstheme="minorHAnsi"/>
          <w:i/>
          <w:iCs/>
          <w:sz w:val="24"/>
          <w:szCs w:val="24"/>
        </w:rPr>
        <w:t>doesn’t</w:t>
      </w:r>
      <w:proofErr w:type="gramEnd"/>
      <w:r w:rsidRPr="00C85B5A">
        <w:rPr>
          <w:rFonts w:cstheme="minorHAnsi"/>
          <w:i/>
          <w:iCs/>
          <w:sz w:val="24"/>
          <w:szCs w:val="24"/>
        </w:rPr>
        <w:t xml:space="preserve"> prescribe the maximum penalty. Hence, the rules are a good opportunity to clarify this.) </w:t>
      </w:r>
    </w:p>
    <w:p w14:paraId="218AC7DF" w14:textId="77777777" w:rsidR="001B1A7C" w:rsidRPr="00C85B5A" w:rsidRDefault="001B1A7C" w:rsidP="00C85B5A">
      <w:pPr>
        <w:numPr>
          <w:ilvl w:val="0"/>
          <w:numId w:val="14"/>
        </w:numPr>
        <w:spacing w:after="0"/>
        <w:rPr>
          <w:rFonts w:cstheme="minorHAnsi"/>
          <w:b/>
          <w:bCs/>
          <w:sz w:val="24"/>
          <w:szCs w:val="24"/>
        </w:rPr>
      </w:pPr>
      <w:r w:rsidRPr="00C85B5A">
        <w:rPr>
          <w:rFonts w:cstheme="minorHAnsi"/>
          <w:b/>
          <w:bCs/>
          <w:sz w:val="24"/>
          <w:szCs w:val="24"/>
        </w:rPr>
        <w:t>Compensation for Affected Individuals</w:t>
      </w:r>
      <w:r w:rsidRPr="00C85B5A">
        <w:rPr>
          <w:rFonts w:cstheme="minorHAnsi"/>
          <w:sz w:val="24"/>
          <w:szCs w:val="24"/>
        </w:rPr>
        <w:t xml:space="preserve">: Service providers should compensate individuals who suffer emotional distress or psychological harm due to service inaccessibility based on the severity of the harm and the provider’s negligence. The </w:t>
      </w:r>
      <w:r w:rsidRPr="00C85B5A">
        <w:rPr>
          <w:rFonts w:cstheme="minorHAnsi"/>
          <w:sz w:val="24"/>
          <w:szCs w:val="24"/>
        </w:rPr>
        <w:lastRenderedPageBreak/>
        <w:t>amount of compensation shall not be less than 1/3 of the penalty imposed on the service provider.</w:t>
      </w:r>
      <w:r w:rsidRPr="00C85B5A">
        <w:rPr>
          <w:rFonts w:cstheme="minorHAnsi"/>
          <w:b/>
          <w:bCs/>
          <w:sz w:val="24"/>
          <w:szCs w:val="24"/>
        </w:rPr>
        <w:t>5.4 Incentives for Compliance</w:t>
      </w:r>
    </w:p>
    <w:p w14:paraId="64226763" w14:textId="77777777" w:rsidR="001B1A7C" w:rsidRPr="00C85B5A" w:rsidRDefault="001B1A7C" w:rsidP="00C85B5A">
      <w:pPr>
        <w:numPr>
          <w:ilvl w:val="0"/>
          <w:numId w:val="15"/>
        </w:numPr>
        <w:spacing w:after="0"/>
        <w:rPr>
          <w:rFonts w:cstheme="minorHAnsi"/>
          <w:sz w:val="24"/>
          <w:szCs w:val="24"/>
        </w:rPr>
      </w:pPr>
      <w:r w:rsidRPr="00C85B5A">
        <w:rPr>
          <w:rFonts w:cstheme="minorHAnsi"/>
          <w:b/>
          <w:bCs/>
          <w:sz w:val="24"/>
          <w:szCs w:val="24"/>
        </w:rPr>
        <w:t>Certification and Recognition</w:t>
      </w:r>
      <w:r w:rsidRPr="00C85B5A">
        <w:rPr>
          <w:rFonts w:cstheme="minorHAnsi"/>
          <w:sz w:val="24"/>
          <w:szCs w:val="24"/>
        </w:rPr>
        <w:t>: Service providers who meet accessibility standards will receive a “Certified Accessible Service” certification, which can be publicly displayed to promote inclusivity.</w:t>
      </w:r>
    </w:p>
    <w:p w14:paraId="16E535B5" w14:textId="77777777" w:rsidR="001B1A7C" w:rsidRPr="00C85B5A" w:rsidRDefault="001B1A7C" w:rsidP="00C85B5A">
      <w:pPr>
        <w:numPr>
          <w:ilvl w:val="0"/>
          <w:numId w:val="15"/>
        </w:numPr>
        <w:spacing w:after="0"/>
        <w:rPr>
          <w:rFonts w:cstheme="minorHAnsi"/>
          <w:sz w:val="24"/>
          <w:szCs w:val="24"/>
        </w:rPr>
      </w:pPr>
      <w:r w:rsidRPr="00C85B5A">
        <w:rPr>
          <w:rFonts w:cstheme="minorHAnsi"/>
          <w:b/>
          <w:bCs/>
          <w:sz w:val="24"/>
          <w:szCs w:val="24"/>
        </w:rPr>
        <w:t>Financial Incentives</w:t>
      </w:r>
      <w:r w:rsidRPr="00C85B5A">
        <w:rPr>
          <w:rFonts w:cstheme="minorHAnsi"/>
          <w:sz w:val="24"/>
          <w:szCs w:val="24"/>
        </w:rPr>
        <w:t>: Tax breaks or government grants should be offered to service providers that invest in accessibility infrastructure and training.</w:t>
      </w:r>
    </w:p>
    <w:p w14:paraId="697ED247" w14:textId="77777777" w:rsidR="00534F83" w:rsidRPr="00C85B5A" w:rsidRDefault="00534F83" w:rsidP="00C85B5A">
      <w:pPr>
        <w:spacing w:after="0"/>
        <w:rPr>
          <w:rFonts w:cstheme="minorHAnsi"/>
          <w:sz w:val="24"/>
          <w:szCs w:val="24"/>
          <w:u w:val="single"/>
        </w:rPr>
      </w:pPr>
      <w:r w:rsidRPr="00C85B5A">
        <w:rPr>
          <w:rFonts w:cstheme="minorHAnsi"/>
          <w:sz w:val="24"/>
          <w:szCs w:val="24"/>
          <w:u w:val="single"/>
        </w:rPr>
        <w:tab/>
      </w:r>
      <w:r w:rsidRPr="00C85B5A">
        <w:rPr>
          <w:rFonts w:cstheme="minorHAnsi"/>
          <w:sz w:val="24"/>
          <w:szCs w:val="24"/>
          <w:u w:val="single"/>
        </w:rPr>
        <w:tab/>
      </w:r>
      <w:r w:rsidRPr="00C85B5A">
        <w:rPr>
          <w:rFonts w:cstheme="minorHAnsi"/>
          <w:sz w:val="24"/>
          <w:szCs w:val="24"/>
          <w:u w:val="single"/>
        </w:rPr>
        <w:tab/>
      </w:r>
      <w:r w:rsidRPr="00C85B5A">
        <w:rPr>
          <w:rFonts w:cstheme="minorHAnsi"/>
          <w:sz w:val="24"/>
          <w:szCs w:val="24"/>
          <w:u w:val="single"/>
        </w:rPr>
        <w:tab/>
      </w:r>
      <w:r w:rsidRPr="00C85B5A">
        <w:rPr>
          <w:rFonts w:cstheme="minorHAnsi"/>
          <w:sz w:val="24"/>
          <w:szCs w:val="24"/>
          <w:u w:val="single"/>
        </w:rPr>
        <w:tab/>
      </w:r>
      <w:r w:rsidRPr="00C85B5A">
        <w:rPr>
          <w:rFonts w:cstheme="minorHAnsi"/>
          <w:sz w:val="24"/>
          <w:szCs w:val="24"/>
          <w:u w:val="single"/>
        </w:rPr>
        <w:tab/>
      </w:r>
      <w:r w:rsidRPr="00C85B5A">
        <w:rPr>
          <w:rFonts w:cstheme="minorHAnsi"/>
          <w:sz w:val="24"/>
          <w:szCs w:val="24"/>
          <w:u w:val="single"/>
        </w:rPr>
        <w:tab/>
      </w:r>
      <w:r w:rsidRPr="00C85B5A">
        <w:rPr>
          <w:rFonts w:cstheme="minorHAnsi"/>
          <w:sz w:val="24"/>
          <w:szCs w:val="24"/>
          <w:u w:val="single"/>
        </w:rPr>
        <w:tab/>
      </w:r>
      <w:r w:rsidRPr="00C85B5A">
        <w:rPr>
          <w:rFonts w:cstheme="minorHAnsi"/>
          <w:sz w:val="24"/>
          <w:szCs w:val="24"/>
          <w:u w:val="single"/>
        </w:rPr>
        <w:tab/>
      </w:r>
      <w:r w:rsidRPr="00C85B5A">
        <w:rPr>
          <w:rFonts w:cstheme="minorHAnsi"/>
          <w:sz w:val="24"/>
          <w:szCs w:val="24"/>
          <w:u w:val="single"/>
        </w:rPr>
        <w:tab/>
      </w:r>
      <w:r w:rsidRPr="00C85B5A">
        <w:rPr>
          <w:rFonts w:cstheme="minorHAnsi"/>
          <w:sz w:val="24"/>
          <w:szCs w:val="24"/>
          <w:u w:val="single"/>
        </w:rPr>
        <w:tab/>
      </w:r>
      <w:r w:rsidRPr="00C85B5A">
        <w:rPr>
          <w:rFonts w:cstheme="minorHAnsi"/>
          <w:sz w:val="24"/>
          <w:szCs w:val="24"/>
          <w:u w:val="single"/>
        </w:rPr>
        <w:tab/>
      </w:r>
    </w:p>
    <w:p w14:paraId="3B29640C" w14:textId="77777777" w:rsidR="00534F83" w:rsidRPr="00C85B5A" w:rsidRDefault="00534F83" w:rsidP="00C85B5A">
      <w:pPr>
        <w:spacing w:after="0"/>
        <w:rPr>
          <w:rFonts w:cstheme="minorHAnsi"/>
          <w:b/>
          <w:bCs/>
          <w:sz w:val="24"/>
          <w:szCs w:val="24"/>
        </w:rPr>
      </w:pPr>
      <w:r w:rsidRPr="00C85B5A">
        <w:rPr>
          <w:rFonts w:cstheme="minorHAnsi"/>
          <w:b/>
          <w:bCs/>
          <w:sz w:val="24"/>
          <w:szCs w:val="24"/>
        </w:rPr>
        <w:t>6. PUBLIC REPORTING AND ACCOUNTABILITY</w:t>
      </w:r>
    </w:p>
    <w:p w14:paraId="3DEFE60B" w14:textId="77777777" w:rsidR="00534F83" w:rsidRPr="00C85B5A" w:rsidRDefault="00534F83" w:rsidP="00C85B5A">
      <w:pPr>
        <w:spacing w:after="0"/>
        <w:rPr>
          <w:rFonts w:cstheme="minorHAnsi"/>
          <w:sz w:val="24"/>
          <w:szCs w:val="24"/>
        </w:rPr>
      </w:pPr>
      <w:r w:rsidRPr="00C85B5A">
        <w:rPr>
          <w:rFonts w:cstheme="minorHAnsi"/>
          <w:sz w:val="24"/>
          <w:szCs w:val="24"/>
        </w:rPr>
        <w:t>To promote transparency and hold service providers accountable, public reporting mechanisms must be put in place.</w:t>
      </w:r>
    </w:p>
    <w:p w14:paraId="37590AFD" w14:textId="77777777" w:rsidR="00534F83" w:rsidRPr="00C85B5A" w:rsidRDefault="00534F83" w:rsidP="00C85B5A">
      <w:pPr>
        <w:spacing w:after="0"/>
        <w:rPr>
          <w:rFonts w:cstheme="minorHAnsi"/>
          <w:b/>
          <w:bCs/>
          <w:sz w:val="24"/>
          <w:szCs w:val="24"/>
        </w:rPr>
      </w:pPr>
      <w:r w:rsidRPr="00C85B5A">
        <w:rPr>
          <w:rFonts w:cstheme="minorHAnsi"/>
          <w:b/>
          <w:bCs/>
          <w:sz w:val="24"/>
          <w:szCs w:val="24"/>
        </w:rPr>
        <w:t>6.1 Open Feedback Channels</w:t>
      </w:r>
    </w:p>
    <w:p w14:paraId="6E076153" w14:textId="77777777" w:rsidR="00534F83" w:rsidRPr="00C85B5A" w:rsidRDefault="00534F83" w:rsidP="00C85B5A">
      <w:pPr>
        <w:numPr>
          <w:ilvl w:val="0"/>
          <w:numId w:val="16"/>
        </w:numPr>
        <w:spacing w:after="0"/>
        <w:rPr>
          <w:rFonts w:cstheme="minorHAnsi"/>
          <w:sz w:val="24"/>
          <w:szCs w:val="24"/>
        </w:rPr>
      </w:pPr>
      <w:r w:rsidRPr="00C85B5A">
        <w:rPr>
          <w:rFonts w:cstheme="minorHAnsi"/>
          <w:b/>
          <w:bCs/>
          <w:sz w:val="24"/>
          <w:szCs w:val="24"/>
        </w:rPr>
        <w:t>Accessible Complaint Systems</w:t>
      </w:r>
      <w:r w:rsidRPr="00C85B5A">
        <w:rPr>
          <w:rFonts w:cstheme="minorHAnsi"/>
          <w:sz w:val="24"/>
          <w:szCs w:val="24"/>
        </w:rPr>
        <w:t xml:space="preserve">: </w:t>
      </w:r>
      <w:proofErr w:type="spellStart"/>
      <w:r w:rsidRPr="00C85B5A">
        <w:rPr>
          <w:rFonts w:cstheme="minorHAnsi"/>
          <w:sz w:val="24"/>
          <w:szCs w:val="24"/>
        </w:rPr>
        <w:t>PwDs</w:t>
      </w:r>
      <w:proofErr w:type="spellEnd"/>
      <w:r w:rsidRPr="00C85B5A">
        <w:rPr>
          <w:rFonts w:cstheme="minorHAnsi"/>
          <w:sz w:val="24"/>
          <w:szCs w:val="24"/>
        </w:rPr>
        <w:t xml:space="preserve"> should have access to multiple channels to report instances of non-compliance, including a toll-free helpline, an online portal, or in-person offices. Complaints should be handled swiftly, with clear timelines for investigation and resolution.</w:t>
      </w:r>
    </w:p>
    <w:p w14:paraId="2C2DB00E" w14:textId="77777777" w:rsidR="00534F83" w:rsidRPr="00C85B5A" w:rsidRDefault="00534F83" w:rsidP="00C85B5A">
      <w:pPr>
        <w:numPr>
          <w:ilvl w:val="0"/>
          <w:numId w:val="16"/>
        </w:numPr>
        <w:spacing w:after="0"/>
        <w:rPr>
          <w:rFonts w:cstheme="minorHAnsi"/>
          <w:sz w:val="24"/>
          <w:szCs w:val="24"/>
        </w:rPr>
      </w:pPr>
      <w:r w:rsidRPr="00C85B5A">
        <w:rPr>
          <w:rFonts w:cstheme="minorHAnsi"/>
          <w:b/>
          <w:bCs/>
          <w:sz w:val="24"/>
          <w:szCs w:val="24"/>
        </w:rPr>
        <w:t>Transparency Reports</w:t>
      </w:r>
      <w:r w:rsidRPr="00C85B5A">
        <w:rPr>
          <w:rFonts w:cstheme="minorHAnsi"/>
          <w:sz w:val="24"/>
          <w:szCs w:val="24"/>
        </w:rPr>
        <w:t>: Regularly publish reports detailing the number of complaints, actions taken, and the resolutions to ensure transparency.</w:t>
      </w:r>
    </w:p>
    <w:p w14:paraId="6FC7C926" w14:textId="77777777" w:rsidR="00534F83" w:rsidRPr="00C85B5A" w:rsidRDefault="00534F83" w:rsidP="00C85B5A">
      <w:pPr>
        <w:spacing w:after="0"/>
        <w:rPr>
          <w:rFonts w:cstheme="minorHAnsi"/>
          <w:b/>
          <w:bCs/>
          <w:sz w:val="24"/>
          <w:szCs w:val="24"/>
        </w:rPr>
      </w:pPr>
      <w:r w:rsidRPr="00C85B5A">
        <w:rPr>
          <w:rFonts w:cstheme="minorHAnsi"/>
          <w:b/>
          <w:bCs/>
          <w:sz w:val="24"/>
          <w:szCs w:val="24"/>
        </w:rPr>
        <w:t>6.2 Public Disclosure of Violations</w:t>
      </w:r>
    </w:p>
    <w:p w14:paraId="5E7C9C42" w14:textId="77777777" w:rsidR="00534F83" w:rsidRPr="00C85B5A" w:rsidRDefault="00534F83" w:rsidP="00C85B5A">
      <w:pPr>
        <w:numPr>
          <w:ilvl w:val="0"/>
          <w:numId w:val="17"/>
        </w:numPr>
        <w:spacing w:after="0"/>
        <w:rPr>
          <w:rFonts w:cstheme="minorHAnsi"/>
          <w:sz w:val="24"/>
          <w:szCs w:val="24"/>
        </w:rPr>
      </w:pPr>
      <w:r w:rsidRPr="00C85B5A">
        <w:rPr>
          <w:rFonts w:cstheme="minorHAnsi"/>
          <w:b/>
          <w:bCs/>
          <w:sz w:val="24"/>
          <w:szCs w:val="24"/>
        </w:rPr>
        <w:t>Public Database of Non-Compliance</w:t>
      </w:r>
      <w:r w:rsidRPr="00C85B5A">
        <w:rPr>
          <w:rFonts w:cstheme="minorHAnsi"/>
          <w:sz w:val="24"/>
          <w:szCs w:val="24"/>
        </w:rPr>
        <w:t>: A publicly accessible database should list service providers who have violated accessibility standards, detailing the nature of the violation and corrective actions taken.</w:t>
      </w:r>
    </w:p>
    <w:p w14:paraId="7F0B03C7" w14:textId="77777777" w:rsidR="00534F83" w:rsidRPr="00C85B5A" w:rsidRDefault="00534F83" w:rsidP="00C85B5A">
      <w:pPr>
        <w:spacing w:after="0"/>
        <w:rPr>
          <w:rFonts w:cstheme="minorHAnsi"/>
          <w:sz w:val="24"/>
          <w:szCs w:val="24"/>
          <w:u w:val="single"/>
        </w:rPr>
      </w:pPr>
      <w:r w:rsidRPr="00C85B5A">
        <w:rPr>
          <w:rFonts w:cstheme="minorHAnsi"/>
          <w:sz w:val="24"/>
          <w:szCs w:val="24"/>
          <w:u w:val="single"/>
        </w:rPr>
        <w:tab/>
      </w:r>
      <w:r w:rsidRPr="00C85B5A">
        <w:rPr>
          <w:rFonts w:cstheme="minorHAnsi"/>
          <w:sz w:val="24"/>
          <w:szCs w:val="24"/>
          <w:u w:val="single"/>
        </w:rPr>
        <w:tab/>
      </w:r>
      <w:r w:rsidRPr="00C85B5A">
        <w:rPr>
          <w:rFonts w:cstheme="minorHAnsi"/>
          <w:sz w:val="24"/>
          <w:szCs w:val="24"/>
          <w:u w:val="single"/>
        </w:rPr>
        <w:tab/>
      </w:r>
      <w:r w:rsidRPr="00C85B5A">
        <w:rPr>
          <w:rFonts w:cstheme="minorHAnsi"/>
          <w:sz w:val="24"/>
          <w:szCs w:val="24"/>
          <w:u w:val="single"/>
        </w:rPr>
        <w:tab/>
      </w:r>
      <w:r w:rsidRPr="00C85B5A">
        <w:rPr>
          <w:rFonts w:cstheme="minorHAnsi"/>
          <w:sz w:val="24"/>
          <w:szCs w:val="24"/>
          <w:u w:val="single"/>
        </w:rPr>
        <w:tab/>
      </w:r>
      <w:r w:rsidRPr="00C85B5A">
        <w:rPr>
          <w:rFonts w:cstheme="minorHAnsi"/>
          <w:sz w:val="24"/>
          <w:szCs w:val="24"/>
          <w:u w:val="single"/>
        </w:rPr>
        <w:tab/>
      </w:r>
      <w:r w:rsidRPr="00C85B5A">
        <w:rPr>
          <w:rFonts w:cstheme="minorHAnsi"/>
          <w:sz w:val="24"/>
          <w:szCs w:val="24"/>
          <w:u w:val="single"/>
        </w:rPr>
        <w:tab/>
      </w:r>
      <w:r w:rsidRPr="00C85B5A">
        <w:rPr>
          <w:rFonts w:cstheme="minorHAnsi"/>
          <w:sz w:val="24"/>
          <w:szCs w:val="24"/>
          <w:u w:val="single"/>
        </w:rPr>
        <w:tab/>
      </w:r>
      <w:r w:rsidRPr="00C85B5A">
        <w:rPr>
          <w:rFonts w:cstheme="minorHAnsi"/>
          <w:sz w:val="24"/>
          <w:szCs w:val="24"/>
          <w:u w:val="single"/>
        </w:rPr>
        <w:tab/>
      </w:r>
      <w:r w:rsidRPr="00C85B5A">
        <w:rPr>
          <w:rFonts w:cstheme="minorHAnsi"/>
          <w:sz w:val="24"/>
          <w:szCs w:val="24"/>
          <w:u w:val="single"/>
        </w:rPr>
        <w:tab/>
      </w:r>
      <w:r w:rsidRPr="00C85B5A">
        <w:rPr>
          <w:rFonts w:cstheme="minorHAnsi"/>
          <w:sz w:val="24"/>
          <w:szCs w:val="24"/>
          <w:u w:val="single"/>
        </w:rPr>
        <w:tab/>
      </w:r>
      <w:r w:rsidRPr="00C85B5A">
        <w:rPr>
          <w:rFonts w:cstheme="minorHAnsi"/>
          <w:sz w:val="24"/>
          <w:szCs w:val="24"/>
          <w:u w:val="single"/>
        </w:rPr>
        <w:tab/>
      </w:r>
    </w:p>
    <w:p w14:paraId="652ECC38" w14:textId="77777777" w:rsidR="00534F83" w:rsidRPr="00C85B5A" w:rsidRDefault="00534F83" w:rsidP="00C85B5A">
      <w:pPr>
        <w:spacing w:after="0"/>
        <w:rPr>
          <w:rFonts w:cstheme="minorHAnsi"/>
          <w:b/>
          <w:bCs/>
          <w:sz w:val="24"/>
          <w:szCs w:val="24"/>
        </w:rPr>
      </w:pPr>
      <w:r w:rsidRPr="00C85B5A">
        <w:rPr>
          <w:rFonts w:cstheme="minorHAnsi"/>
          <w:b/>
          <w:bCs/>
          <w:sz w:val="24"/>
          <w:szCs w:val="24"/>
        </w:rPr>
        <w:t>7. ENFORCEMENT TIMELINES</w:t>
      </w:r>
    </w:p>
    <w:p w14:paraId="4F5D5A2F" w14:textId="77777777" w:rsidR="00534F83" w:rsidRPr="00C85B5A" w:rsidRDefault="00534F83" w:rsidP="00C85B5A">
      <w:pPr>
        <w:spacing w:after="0"/>
        <w:rPr>
          <w:rFonts w:cstheme="minorHAnsi"/>
          <w:sz w:val="24"/>
          <w:szCs w:val="24"/>
        </w:rPr>
      </w:pPr>
      <w:r w:rsidRPr="00C85B5A">
        <w:rPr>
          <w:rFonts w:cstheme="minorHAnsi"/>
          <w:sz w:val="24"/>
          <w:szCs w:val="24"/>
        </w:rPr>
        <w:t>Setting realistic timelines for the implementation of accessibility measures ensures that service providers are gradually equipped to meet the standards.</w:t>
      </w:r>
    </w:p>
    <w:p w14:paraId="4B598EBF" w14:textId="77777777" w:rsidR="00534F83" w:rsidRPr="00C85B5A" w:rsidRDefault="00534F83" w:rsidP="00C85B5A">
      <w:pPr>
        <w:spacing w:after="0"/>
        <w:rPr>
          <w:rFonts w:cstheme="minorHAnsi"/>
          <w:b/>
          <w:bCs/>
          <w:sz w:val="24"/>
          <w:szCs w:val="24"/>
        </w:rPr>
      </w:pPr>
      <w:r w:rsidRPr="00C85B5A">
        <w:rPr>
          <w:rFonts w:cstheme="minorHAnsi"/>
          <w:b/>
          <w:bCs/>
          <w:sz w:val="24"/>
          <w:szCs w:val="24"/>
        </w:rPr>
        <w:t>7.1 Immediate Actions (3-6 months)</w:t>
      </w:r>
    </w:p>
    <w:p w14:paraId="45C60EC7" w14:textId="77777777" w:rsidR="00534F83" w:rsidRPr="00C85B5A" w:rsidRDefault="00534F83" w:rsidP="00C85B5A">
      <w:pPr>
        <w:numPr>
          <w:ilvl w:val="0"/>
          <w:numId w:val="18"/>
        </w:numPr>
        <w:spacing w:after="0"/>
        <w:rPr>
          <w:rFonts w:cstheme="minorHAnsi"/>
          <w:sz w:val="24"/>
          <w:szCs w:val="24"/>
        </w:rPr>
      </w:pPr>
      <w:r w:rsidRPr="00C85B5A">
        <w:rPr>
          <w:rFonts w:cstheme="minorHAnsi"/>
          <w:b/>
          <w:bCs/>
          <w:sz w:val="24"/>
          <w:szCs w:val="24"/>
        </w:rPr>
        <w:t>Baseline Inspections</w:t>
      </w:r>
      <w:r w:rsidRPr="00C85B5A">
        <w:rPr>
          <w:rFonts w:cstheme="minorHAnsi"/>
          <w:sz w:val="24"/>
          <w:szCs w:val="24"/>
        </w:rPr>
        <w:t>: Service providers must begin making immediate improvements to their accessibility practices, with monitoring bodies conducting baseline inspections within this period.</w:t>
      </w:r>
    </w:p>
    <w:p w14:paraId="5A31B684" w14:textId="77777777" w:rsidR="00534F83" w:rsidRPr="00C85B5A" w:rsidRDefault="00534F83" w:rsidP="00C85B5A">
      <w:pPr>
        <w:spacing w:after="0"/>
        <w:rPr>
          <w:rFonts w:cstheme="minorHAnsi"/>
          <w:b/>
          <w:bCs/>
          <w:sz w:val="24"/>
          <w:szCs w:val="24"/>
        </w:rPr>
      </w:pPr>
      <w:r w:rsidRPr="00C85B5A">
        <w:rPr>
          <w:rFonts w:cstheme="minorHAnsi"/>
          <w:b/>
          <w:bCs/>
          <w:sz w:val="24"/>
          <w:szCs w:val="24"/>
        </w:rPr>
        <w:t>7.2 Short-Term Actions (1-2 years)</w:t>
      </w:r>
    </w:p>
    <w:p w14:paraId="4033D812" w14:textId="77777777" w:rsidR="00534F83" w:rsidRPr="00C85B5A" w:rsidRDefault="00534F83" w:rsidP="00C85B5A">
      <w:pPr>
        <w:numPr>
          <w:ilvl w:val="0"/>
          <w:numId w:val="19"/>
        </w:numPr>
        <w:spacing w:after="0"/>
        <w:rPr>
          <w:rFonts w:cstheme="minorHAnsi"/>
          <w:sz w:val="24"/>
          <w:szCs w:val="24"/>
        </w:rPr>
      </w:pPr>
      <w:r w:rsidRPr="00C85B5A">
        <w:rPr>
          <w:rFonts w:cstheme="minorHAnsi"/>
          <w:b/>
          <w:bCs/>
          <w:sz w:val="24"/>
          <w:szCs w:val="24"/>
        </w:rPr>
        <w:t>Infrastructure Improvements</w:t>
      </w:r>
      <w:r w:rsidRPr="00C85B5A">
        <w:rPr>
          <w:rFonts w:cstheme="minorHAnsi"/>
          <w:sz w:val="24"/>
          <w:szCs w:val="24"/>
        </w:rPr>
        <w:t>: Within 1-2 years, basic accessibility infrastructure improvements should be made, and initial staff training must be provided.</w:t>
      </w:r>
    </w:p>
    <w:p w14:paraId="1FF4F685" w14:textId="77777777" w:rsidR="00534F83" w:rsidRPr="00C85B5A" w:rsidRDefault="00534F83" w:rsidP="00C85B5A">
      <w:pPr>
        <w:spacing w:after="0"/>
        <w:rPr>
          <w:rFonts w:cstheme="minorHAnsi"/>
          <w:b/>
          <w:bCs/>
          <w:sz w:val="24"/>
          <w:szCs w:val="24"/>
        </w:rPr>
      </w:pPr>
      <w:r w:rsidRPr="00C85B5A">
        <w:rPr>
          <w:rFonts w:cstheme="minorHAnsi"/>
          <w:b/>
          <w:bCs/>
          <w:sz w:val="24"/>
          <w:szCs w:val="24"/>
        </w:rPr>
        <w:t>7.3 Long-Term Actions (3-5 years)</w:t>
      </w:r>
    </w:p>
    <w:p w14:paraId="13A206D7" w14:textId="77777777" w:rsidR="00534F83" w:rsidRPr="00C85B5A" w:rsidRDefault="00534F83" w:rsidP="00C85B5A">
      <w:pPr>
        <w:numPr>
          <w:ilvl w:val="0"/>
          <w:numId w:val="20"/>
        </w:numPr>
        <w:spacing w:after="0"/>
        <w:rPr>
          <w:rFonts w:cstheme="minorHAnsi"/>
          <w:sz w:val="24"/>
          <w:szCs w:val="24"/>
        </w:rPr>
      </w:pPr>
      <w:r w:rsidRPr="00C85B5A">
        <w:rPr>
          <w:rFonts w:cstheme="minorHAnsi"/>
          <w:b/>
          <w:bCs/>
          <w:sz w:val="24"/>
          <w:szCs w:val="24"/>
        </w:rPr>
        <w:t>Full Integration</w:t>
      </w:r>
      <w:r w:rsidRPr="00C85B5A">
        <w:rPr>
          <w:rFonts w:cstheme="minorHAnsi"/>
          <w:sz w:val="24"/>
          <w:szCs w:val="24"/>
        </w:rPr>
        <w:t>: By 3-5 years, all service providers should fully integrate accessibility practices into their operations, with continuous monitoring and evaluation to ensure sustained progress.</w:t>
      </w:r>
    </w:p>
    <w:p w14:paraId="10F91CC9" w14:textId="4871D137" w:rsidR="000A1A87" w:rsidRPr="00C85B5A" w:rsidRDefault="000A1A87" w:rsidP="00C85B5A">
      <w:pPr>
        <w:spacing w:after="0"/>
        <w:rPr>
          <w:rFonts w:cstheme="minorHAnsi"/>
          <w:sz w:val="24"/>
          <w:szCs w:val="24"/>
        </w:rPr>
      </w:pPr>
    </w:p>
    <w:sectPr w:rsidR="000A1A87" w:rsidRPr="00C85B5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17FC73" w14:textId="77777777" w:rsidR="00D84A6E" w:rsidRDefault="00D84A6E" w:rsidP="00C45673">
      <w:pPr>
        <w:spacing w:after="0" w:line="240" w:lineRule="auto"/>
      </w:pPr>
      <w:r>
        <w:separator/>
      </w:r>
    </w:p>
  </w:endnote>
  <w:endnote w:type="continuationSeparator" w:id="0">
    <w:p w14:paraId="7C4847A6" w14:textId="77777777" w:rsidR="00D84A6E" w:rsidRDefault="00D84A6E" w:rsidP="00C456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6105A6" w14:textId="77777777" w:rsidR="00D84A6E" w:rsidRDefault="00D84A6E" w:rsidP="00C45673">
      <w:pPr>
        <w:spacing w:after="0" w:line="240" w:lineRule="auto"/>
      </w:pPr>
      <w:r>
        <w:separator/>
      </w:r>
    </w:p>
  </w:footnote>
  <w:footnote w:type="continuationSeparator" w:id="0">
    <w:p w14:paraId="2FE2AE6C" w14:textId="77777777" w:rsidR="00D84A6E" w:rsidRDefault="00D84A6E" w:rsidP="00C4567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F34B2"/>
    <w:multiLevelType w:val="multilevel"/>
    <w:tmpl w:val="A4A4A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DB2FD0"/>
    <w:multiLevelType w:val="hybridMultilevel"/>
    <w:tmpl w:val="F18ADBF2"/>
    <w:lvl w:ilvl="0" w:tplc="40090001">
      <w:start w:val="1"/>
      <w:numFmt w:val="bullet"/>
      <w:lvlText w:val=""/>
      <w:lvlJc w:val="left"/>
      <w:pPr>
        <w:ind w:left="1440" w:hanging="360"/>
      </w:pPr>
      <w:rPr>
        <w:rFonts w:ascii="Symbol" w:hAnsi="Symbol" w:hint="default"/>
      </w:rPr>
    </w:lvl>
    <w:lvl w:ilvl="1" w:tplc="40090003">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 w15:restartNumberingAfterBreak="0">
    <w:nsid w:val="03C6009E"/>
    <w:multiLevelType w:val="multilevel"/>
    <w:tmpl w:val="A9EC415A"/>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hint="default"/>
        <w:sz w:val="20"/>
      </w:rPr>
    </w:lvl>
    <w:lvl w:ilvl="2">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 w15:restartNumberingAfterBreak="0">
    <w:nsid w:val="05B63FA3"/>
    <w:multiLevelType w:val="multilevel"/>
    <w:tmpl w:val="A9EC415A"/>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hint="default"/>
        <w:sz w:val="20"/>
      </w:rPr>
    </w:lvl>
    <w:lvl w:ilvl="2">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 w15:restartNumberingAfterBreak="0">
    <w:nsid w:val="06A64863"/>
    <w:multiLevelType w:val="multilevel"/>
    <w:tmpl w:val="A06E411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7811E1A"/>
    <w:multiLevelType w:val="hybridMultilevel"/>
    <w:tmpl w:val="060C488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0B9B7472"/>
    <w:multiLevelType w:val="multilevel"/>
    <w:tmpl w:val="FE8286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C4A1A99"/>
    <w:multiLevelType w:val="hybridMultilevel"/>
    <w:tmpl w:val="BA0856B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0FB428FA"/>
    <w:multiLevelType w:val="multilevel"/>
    <w:tmpl w:val="50623C9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7A95E83"/>
    <w:multiLevelType w:val="multilevel"/>
    <w:tmpl w:val="35682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90B7766"/>
    <w:multiLevelType w:val="multilevel"/>
    <w:tmpl w:val="B7A0FE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A624B2E"/>
    <w:multiLevelType w:val="hybridMultilevel"/>
    <w:tmpl w:val="2FD8D4C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21A61A3F"/>
    <w:multiLevelType w:val="multilevel"/>
    <w:tmpl w:val="55064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2055815"/>
    <w:multiLevelType w:val="hybridMultilevel"/>
    <w:tmpl w:val="0B7A854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228D3830"/>
    <w:multiLevelType w:val="multilevel"/>
    <w:tmpl w:val="A9EC415A"/>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5" w15:restartNumberingAfterBreak="0">
    <w:nsid w:val="29FB36E9"/>
    <w:multiLevelType w:val="multilevel"/>
    <w:tmpl w:val="6CC40F0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2A954557"/>
    <w:multiLevelType w:val="multilevel"/>
    <w:tmpl w:val="B64AE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EA07537"/>
    <w:multiLevelType w:val="hybridMultilevel"/>
    <w:tmpl w:val="6922A6BA"/>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15:restartNumberingAfterBreak="0">
    <w:nsid w:val="312A5F1E"/>
    <w:multiLevelType w:val="multilevel"/>
    <w:tmpl w:val="7BD29E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17D5847"/>
    <w:multiLevelType w:val="multilevel"/>
    <w:tmpl w:val="B58683C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36F5A12"/>
    <w:multiLevelType w:val="hybridMultilevel"/>
    <w:tmpl w:val="4D504358"/>
    <w:lvl w:ilvl="0" w:tplc="40090001">
      <w:start w:val="1"/>
      <w:numFmt w:val="bullet"/>
      <w:lvlText w:val=""/>
      <w:lvlJc w:val="left"/>
      <w:pPr>
        <w:ind w:left="1080" w:hanging="360"/>
      </w:pPr>
      <w:rPr>
        <w:rFonts w:ascii="Symbol" w:hAnsi="Symbol" w:hint="default"/>
      </w:rPr>
    </w:lvl>
    <w:lvl w:ilvl="1" w:tplc="40090003">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21" w15:restartNumberingAfterBreak="0">
    <w:nsid w:val="33811FDB"/>
    <w:multiLevelType w:val="multilevel"/>
    <w:tmpl w:val="A4A2725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A9D67DC"/>
    <w:multiLevelType w:val="multilevel"/>
    <w:tmpl w:val="3AE61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B7071ED"/>
    <w:multiLevelType w:val="multilevel"/>
    <w:tmpl w:val="2FF8BBF8"/>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hint="default"/>
        <w:sz w:val="20"/>
      </w:rPr>
    </w:lvl>
    <w:lvl w:ilvl="2">
      <w:start w:val="1"/>
      <w:numFmt w:val="decimal"/>
      <w:lvlText w:val="%3."/>
      <w:lvlJc w:val="left"/>
      <w:pPr>
        <w:ind w:left="2520" w:hanging="360"/>
      </w:pPr>
      <w:rPr>
        <w:rFonts w:cstheme="minorBidi" w:hint="default"/>
      </w:r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24" w15:restartNumberingAfterBreak="0">
    <w:nsid w:val="40ED0BDD"/>
    <w:multiLevelType w:val="multilevel"/>
    <w:tmpl w:val="87C89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1982FC4"/>
    <w:multiLevelType w:val="hybridMultilevel"/>
    <w:tmpl w:val="7E9A4052"/>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6" w15:restartNumberingAfterBreak="0">
    <w:nsid w:val="44CD26D7"/>
    <w:multiLevelType w:val="hybridMultilevel"/>
    <w:tmpl w:val="8B70E09E"/>
    <w:lvl w:ilvl="0" w:tplc="40090001">
      <w:start w:val="1"/>
      <w:numFmt w:val="bullet"/>
      <w:lvlText w:val=""/>
      <w:lvlJc w:val="left"/>
      <w:pPr>
        <w:ind w:left="1080" w:hanging="360"/>
      </w:pPr>
      <w:rPr>
        <w:rFonts w:ascii="Symbol" w:hAnsi="Symbol" w:hint="default"/>
      </w:rPr>
    </w:lvl>
    <w:lvl w:ilvl="1" w:tplc="40090003">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27" w15:restartNumberingAfterBreak="0">
    <w:nsid w:val="47B479A5"/>
    <w:multiLevelType w:val="hybridMultilevel"/>
    <w:tmpl w:val="E1CC02B4"/>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28" w15:restartNumberingAfterBreak="0">
    <w:nsid w:val="4BEB4A7F"/>
    <w:multiLevelType w:val="multilevel"/>
    <w:tmpl w:val="7F986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E4C7A51"/>
    <w:multiLevelType w:val="multilevel"/>
    <w:tmpl w:val="A9EC415A"/>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hint="default"/>
        <w:sz w:val="20"/>
      </w:rPr>
    </w:lvl>
    <w:lvl w:ilvl="2">
      <w:start w:val="1"/>
      <w:numFmt w:val="decimal"/>
      <w:lvlText w:val="%3."/>
      <w:lvlJc w:val="left"/>
      <w:pPr>
        <w:tabs>
          <w:tab w:val="num" w:pos="2520"/>
        </w:tabs>
        <w:ind w:left="2520" w:hanging="360"/>
      </w:pPr>
      <w:rPr>
        <w:rFonts w:hint="default"/>
        <w:sz w:val="20"/>
      </w:r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30" w15:restartNumberingAfterBreak="0">
    <w:nsid w:val="51DA64E5"/>
    <w:multiLevelType w:val="multilevel"/>
    <w:tmpl w:val="A9EC415A"/>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1" w15:restartNumberingAfterBreak="0">
    <w:nsid w:val="52D15454"/>
    <w:multiLevelType w:val="hybridMultilevel"/>
    <w:tmpl w:val="5A305B5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2" w15:restartNumberingAfterBreak="0">
    <w:nsid w:val="53BA4266"/>
    <w:multiLevelType w:val="hybridMultilevel"/>
    <w:tmpl w:val="B8CE35B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3" w15:restartNumberingAfterBreak="0">
    <w:nsid w:val="5D4444E5"/>
    <w:multiLevelType w:val="multilevel"/>
    <w:tmpl w:val="A9EC415A"/>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4" w15:restartNumberingAfterBreak="0">
    <w:nsid w:val="60346992"/>
    <w:multiLevelType w:val="hybridMultilevel"/>
    <w:tmpl w:val="8B5CB168"/>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35" w15:restartNumberingAfterBreak="0">
    <w:nsid w:val="629709CA"/>
    <w:multiLevelType w:val="multilevel"/>
    <w:tmpl w:val="60B2FFEC"/>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647A6E24"/>
    <w:multiLevelType w:val="multilevel"/>
    <w:tmpl w:val="A9EC415A"/>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7" w15:restartNumberingAfterBreak="0">
    <w:nsid w:val="667144CF"/>
    <w:multiLevelType w:val="multilevel"/>
    <w:tmpl w:val="148ECE6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3E90B56"/>
    <w:multiLevelType w:val="hybridMultilevel"/>
    <w:tmpl w:val="9FA05CC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9" w15:restartNumberingAfterBreak="0">
    <w:nsid w:val="76B727C8"/>
    <w:multiLevelType w:val="multilevel"/>
    <w:tmpl w:val="DEE80C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8F34CBF"/>
    <w:multiLevelType w:val="multilevel"/>
    <w:tmpl w:val="16B6A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9BE38CC"/>
    <w:multiLevelType w:val="multilevel"/>
    <w:tmpl w:val="7542E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27582247">
    <w:abstractNumId w:val="15"/>
  </w:num>
  <w:num w:numId="2" w16cid:durableId="2074504500">
    <w:abstractNumId w:val="14"/>
  </w:num>
  <w:num w:numId="3" w16cid:durableId="2100713792">
    <w:abstractNumId w:val="23"/>
  </w:num>
  <w:num w:numId="4" w16cid:durableId="1226986143">
    <w:abstractNumId w:val="35"/>
  </w:num>
  <w:num w:numId="5" w16cid:durableId="163134716">
    <w:abstractNumId w:val="2"/>
  </w:num>
  <w:num w:numId="6" w16cid:durableId="530534383">
    <w:abstractNumId w:val="33"/>
  </w:num>
  <w:num w:numId="7" w16cid:durableId="348678613">
    <w:abstractNumId w:val="30"/>
  </w:num>
  <w:num w:numId="8" w16cid:durableId="1349673655">
    <w:abstractNumId w:val="36"/>
  </w:num>
  <w:num w:numId="9" w16cid:durableId="238564463">
    <w:abstractNumId w:val="29"/>
  </w:num>
  <w:num w:numId="10" w16cid:durableId="529952681">
    <w:abstractNumId w:val="3"/>
  </w:num>
  <w:num w:numId="11" w16cid:durableId="462121480">
    <w:abstractNumId w:val="22"/>
  </w:num>
  <w:num w:numId="12" w16cid:durableId="1997300773">
    <w:abstractNumId w:val="40"/>
  </w:num>
  <w:num w:numId="13" w16cid:durableId="956184153">
    <w:abstractNumId w:val="16"/>
  </w:num>
  <w:num w:numId="14" w16cid:durableId="826090975">
    <w:abstractNumId w:val="18"/>
  </w:num>
  <w:num w:numId="15" w16cid:durableId="1019430208">
    <w:abstractNumId w:val="12"/>
  </w:num>
  <w:num w:numId="16" w16cid:durableId="976911875">
    <w:abstractNumId w:val="41"/>
  </w:num>
  <w:num w:numId="17" w16cid:durableId="45109962">
    <w:abstractNumId w:val="9"/>
  </w:num>
  <w:num w:numId="18" w16cid:durableId="1995332552">
    <w:abstractNumId w:val="28"/>
  </w:num>
  <w:num w:numId="19" w16cid:durableId="1469199776">
    <w:abstractNumId w:val="24"/>
  </w:num>
  <w:num w:numId="20" w16cid:durableId="105124048">
    <w:abstractNumId w:val="0"/>
  </w:num>
  <w:num w:numId="21" w16cid:durableId="212890952">
    <w:abstractNumId w:val="10"/>
  </w:num>
  <w:num w:numId="22" w16cid:durableId="162740053">
    <w:abstractNumId w:val="6"/>
  </w:num>
  <w:num w:numId="23" w16cid:durableId="1171677677">
    <w:abstractNumId w:val="37"/>
  </w:num>
  <w:num w:numId="24" w16cid:durableId="1852914815">
    <w:abstractNumId w:val="1"/>
  </w:num>
  <w:num w:numId="25" w16cid:durableId="836268854">
    <w:abstractNumId w:val="25"/>
  </w:num>
  <w:num w:numId="26" w16cid:durableId="29650716">
    <w:abstractNumId w:val="27"/>
  </w:num>
  <w:num w:numId="27" w16cid:durableId="2051956153">
    <w:abstractNumId w:val="26"/>
  </w:num>
  <w:num w:numId="28" w16cid:durableId="961498368">
    <w:abstractNumId w:val="17"/>
  </w:num>
  <w:num w:numId="29" w16cid:durableId="1837841807">
    <w:abstractNumId w:val="7"/>
  </w:num>
  <w:num w:numId="30" w16cid:durableId="2095278794">
    <w:abstractNumId w:val="13"/>
  </w:num>
  <w:num w:numId="31" w16cid:durableId="1731876393">
    <w:abstractNumId w:val="31"/>
  </w:num>
  <w:num w:numId="32" w16cid:durableId="1688286696">
    <w:abstractNumId w:val="38"/>
  </w:num>
  <w:num w:numId="33" w16cid:durableId="1866022849">
    <w:abstractNumId w:val="11"/>
  </w:num>
  <w:num w:numId="34" w16cid:durableId="857294">
    <w:abstractNumId w:val="32"/>
  </w:num>
  <w:num w:numId="35" w16cid:durableId="1505394444">
    <w:abstractNumId w:val="19"/>
  </w:num>
  <w:num w:numId="36" w16cid:durableId="1169826735">
    <w:abstractNumId w:val="20"/>
  </w:num>
  <w:num w:numId="37" w16cid:durableId="1393774987">
    <w:abstractNumId w:val="21"/>
  </w:num>
  <w:num w:numId="38" w16cid:durableId="575097199">
    <w:abstractNumId w:val="4"/>
  </w:num>
  <w:num w:numId="39" w16cid:durableId="2108304780">
    <w:abstractNumId w:val="39"/>
  </w:num>
  <w:num w:numId="40" w16cid:durableId="2079008895">
    <w:abstractNumId w:val="8"/>
  </w:num>
  <w:num w:numId="41" w16cid:durableId="1372874872">
    <w:abstractNumId w:val="5"/>
  </w:num>
  <w:num w:numId="42" w16cid:durableId="1104501311">
    <w:abstractNumId w:val="34"/>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79FF"/>
    <w:rsid w:val="0001217B"/>
    <w:rsid w:val="00022B39"/>
    <w:rsid w:val="00054A7A"/>
    <w:rsid w:val="0007716C"/>
    <w:rsid w:val="00077C40"/>
    <w:rsid w:val="00080514"/>
    <w:rsid w:val="00085122"/>
    <w:rsid w:val="000A1A87"/>
    <w:rsid w:val="000D6FB3"/>
    <w:rsid w:val="000E00CB"/>
    <w:rsid w:val="000F13EE"/>
    <w:rsid w:val="000F64F3"/>
    <w:rsid w:val="0010045C"/>
    <w:rsid w:val="00117851"/>
    <w:rsid w:val="001341F7"/>
    <w:rsid w:val="00143318"/>
    <w:rsid w:val="001466CB"/>
    <w:rsid w:val="00146E53"/>
    <w:rsid w:val="00161467"/>
    <w:rsid w:val="001618D5"/>
    <w:rsid w:val="001761DC"/>
    <w:rsid w:val="001A710F"/>
    <w:rsid w:val="001B1A7C"/>
    <w:rsid w:val="001C246E"/>
    <w:rsid w:val="001D1EC0"/>
    <w:rsid w:val="001E7924"/>
    <w:rsid w:val="001E79AA"/>
    <w:rsid w:val="002073E1"/>
    <w:rsid w:val="00217AB1"/>
    <w:rsid w:val="00217FE7"/>
    <w:rsid w:val="0023373C"/>
    <w:rsid w:val="002351D4"/>
    <w:rsid w:val="00235B2E"/>
    <w:rsid w:val="00250EAD"/>
    <w:rsid w:val="00252B39"/>
    <w:rsid w:val="00255CA1"/>
    <w:rsid w:val="00260A4D"/>
    <w:rsid w:val="002652D7"/>
    <w:rsid w:val="002724A9"/>
    <w:rsid w:val="00273D25"/>
    <w:rsid w:val="00274A51"/>
    <w:rsid w:val="002803C7"/>
    <w:rsid w:val="0028586E"/>
    <w:rsid w:val="00296E8A"/>
    <w:rsid w:val="002A4B91"/>
    <w:rsid w:val="002B65B0"/>
    <w:rsid w:val="002E3374"/>
    <w:rsid w:val="002E6951"/>
    <w:rsid w:val="002E7500"/>
    <w:rsid w:val="002F4617"/>
    <w:rsid w:val="002F6A20"/>
    <w:rsid w:val="0031547C"/>
    <w:rsid w:val="00321625"/>
    <w:rsid w:val="0033588F"/>
    <w:rsid w:val="00340B11"/>
    <w:rsid w:val="00352C3B"/>
    <w:rsid w:val="00390C4F"/>
    <w:rsid w:val="0039701C"/>
    <w:rsid w:val="003A1B16"/>
    <w:rsid w:val="003A2B90"/>
    <w:rsid w:val="003D63F5"/>
    <w:rsid w:val="003F1771"/>
    <w:rsid w:val="003F1B17"/>
    <w:rsid w:val="003F4011"/>
    <w:rsid w:val="00414FE1"/>
    <w:rsid w:val="004169A8"/>
    <w:rsid w:val="00435D19"/>
    <w:rsid w:val="00441530"/>
    <w:rsid w:val="0045144E"/>
    <w:rsid w:val="00452C44"/>
    <w:rsid w:val="00453FF5"/>
    <w:rsid w:val="00462FA5"/>
    <w:rsid w:val="00473E6E"/>
    <w:rsid w:val="0048021E"/>
    <w:rsid w:val="00496600"/>
    <w:rsid w:val="00497922"/>
    <w:rsid w:val="004C7CF1"/>
    <w:rsid w:val="004D459F"/>
    <w:rsid w:val="00501E82"/>
    <w:rsid w:val="00503C5F"/>
    <w:rsid w:val="00505164"/>
    <w:rsid w:val="005079BB"/>
    <w:rsid w:val="005178A3"/>
    <w:rsid w:val="00522007"/>
    <w:rsid w:val="00534F83"/>
    <w:rsid w:val="005403D7"/>
    <w:rsid w:val="00551ED8"/>
    <w:rsid w:val="00571614"/>
    <w:rsid w:val="00574C41"/>
    <w:rsid w:val="00594091"/>
    <w:rsid w:val="005A79A8"/>
    <w:rsid w:val="005A7C58"/>
    <w:rsid w:val="005E7DA4"/>
    <w:rsid w:val="005F7BC3"/>
    <w:rsid w:val="0061765E"/>
    <w:rsid w:val="00623D2F"/>
    <w:rsid w:val="006268E4"/>
    <w:rsid w:val="00642BC9"/>
    <w:rsid w:val="00662F03"/>
    <w:rsid w:val="0067383B"/>
    <w:rsid w:val="00696D08"/>
    <w:rsid w:val="006A4784"/>
    <w:rsid w:val="006E60F3"/>
    <w:rsid w:val="006E72EC"/>
    <w:rsid w:val="007062F9"/>
    <w:rsid w:val="00707570"/>
    <w:rsid w:val="00715744"/>
    <w:rsid w:val="00722CCC"/>
    <w:rsid w:val="00727079"/>
    <w:rsid w:val="0073375D"/>
    <w:rsid w:val="00734811"/>
    <w:rsid w:val="00744DFD"/>
    <w:rsid w:val="007472A1"/>
    <w:rsid w:val="00747F98"/>
    <w:rsid w:val="007529D2"/>
    <w:rsid w:val="007534C4"/>
    <w:rsid w:val="00753DD4"/>
    <w:rsid w:val="00773E6D"/>
    <w:rsid w:val="00797319"/>
    <w:rsid w:val="007A6711"/>
    <w:rsid w:val="007B398E"/>
    <w:rsid w:val="007C30A5"/>
    <w:rsid w:val="007E2B28"/>
    <w:rsid w:val="007F1373"/>
    <w:rsid w:val="007F43BE"/>
    <w:rsid w:val="00832A2A"/>
    <w:rsid w:val="008340D7"/>
    <w:rsid w:val="00891D41"/>
    <w:rsid w:val="008A738D"/>
    <w:rsid w:val="008C5604"/>
    <w:rsid w:val="008E55B2"/>
    <w:rsid w:val="009010C4"/>
    <w:rsid w:val="009103D8"/>
    <w:rsid w:val="009256D1"/>
    <w:rsid w:val="00931A48"/>
    <w:rsid w:val="009356A9"/>
    <w:rsid w:val="0094632A"/>
    <w:rsid w:val="00967317"/>
    <w:rsid w:val="009704EE"/>
    <w:rsid w:val="0097621A"/>
    <w:rsid w:val="00977061"/>
    <w:rsid w:val="009776CC"/>
    <w:rsid w:val="009840D5"/>
    <w:rsid w:val="009A49D3"/>
    <w:rsid w:val="009C3773"/>
    <w:rsid w:val="009D0190"/>
    <w:rsid w:val="009D1889"/>
    <w:rsid w:val="009D79FF"/>
    <w:rsid w:val="00A2387F"/>
    <w:rsid w:val="00A251AE"/>
    <w:rsid w:val="00A264A5"/>
    <w:rsid w:val="00A37335"/>
    <w:rsid w:val="00A464F7"/>
    <w:rsid w:val="00A55F7D"/>
    <w:rsid w:val="00A80F8D"/>
    <w:rsid w:val="00A933CD"/>
    <w:rsid w:val="00A946C8"/>
    <w:rsid w:val="00A95971"/>
    <w:rsid w:val="00AB13E8"/>
    <w:rsid w:val="00AC199B"/>
    <w:rsid w:val="00AC404A"/>
    <w:rsid w:val="00AE665A"/>
    <w:rsid w:val="00AF32E7"/>
    <w:rsid w:val="00AF63AA"/>
    <w:rsid w:val="00B063B1"/>
    <w:rsid w:val="00B1614B"/>
    <w:rsid w:val="00B906A5"/>
    <w:rsid w:val="00BB0225"/>
    <w:rsid w:val="00BD206A"/>
    <w:rsid w:val="00BD7F4A"/>
    <w:rsid w:val="00BF5329"/>
    <w:rsid w:val="00BF5E9D"/>
    <w:rsid w:val="00C15C56"/>
    <w:rsid w:val="00C36092"/>
    <w:rsid w:val="00C45673"/>
    <w:rsid w:val="00C51C6F"/>
    <w:rsid w:val="00C57EC9"/>
    <w:rsid w:val="00C85B5A"/>
    <w:rsid w:val="00CB1EDC"/>
    <w:rsid w:val="00CC2352"/>
    <w:rsid w:val="00CD3833"/>
    <w:rsid w:val="00CD3B36"/>
    <w:rsid w:val="00CF2B14"/>
    <w:rsid w:val="00D14E20"/>
    <w:rsid w:val="00D23AFD"/>
    <w:rsid w:val="00D27A4F"/>
    <w:rsid w:val="00D33C2B"/>
    <w:rsid w:val="00D40257"/>
    <w:rsid w:val="00D53031"/>
    <w:rsid w:val="00D5414A"/>
    <w:rsid w:val="00D54BC8"/>
    <w:rsid w:val="00D55E6D"/>
    <w:rsid w:val="00D73DAC"/>
    <w:rsid w:val="00D7549E"/>
    <w:rsid w:val="00D80EFC"/>
    <w:rsid w:val="00D83B2D"/>
    <w:rsid w:val="00D84A6E"/>
    <w:rsid w:val="00DA1988"/>
    <w:rsid w:val="00DA46BB"/>
    <w:rsid w:val="00DD2556"/>
    <w:rsid w:val="00DD3A5E"/>
    <w:rsid w:val="00DD51A5"/>
    <w:rsid w:val="00DD51BD"/>
    <w:rsid w:val="00DE4347"/>
    <w:rsid w:val="00DE7CB4"/>
    <w:rsid w:val="00DF6D65"/>
    <w:rsid w:val="00E01027"/>
    <w:rsid w:val="00E04AAA"/>
    <w:rsid w:val="00E236FC"/>
    <w:rsid w:val="00E315FF"/>
    <w:rsid w:val="00E35125"/>
    <w:rsid w:val="00E55C47"/>
    <w:rsid w:val="00E6128F"/>
    <w:rsid w:val="00E73996"/>
    <w:rsid w:val="00E73B8F"/>
    <w:rsid w:val="00E857D2"/>
    <w:rsid w:val="00E87E30"/>
    <w:rsid w:val="00E928F2"/>
    <w:rsid w:val="00E96CAC"/>
    <w:rsid w:val="00EA44E6"/>
    <w:rsid w:val="00EB5856"/>
    <w:rsid w:val="00ED6BD1"/>
    <w:rsid w:val="00EE6316"/>
    <w:rsid w:val="00F05AF0"/>
    <w:rsid w:val="00F21338"/>
    <w:rsid w:val="00F4049C"/>
    <w:rsid w:val="00F4246C"/>
    <w:rsid w:val="00F511DF"/>
    <w:rsid w:val="00F63201"/>
    <w:rsid w:val="00F72A31"/>
    <w:rsid w:val="00F856A8"/>
    <w:rsid w:val="00F94752"/>
    <w:rsid w:val="00FB5110"/>
    <w:rsid w:val="00FC25D1"/>
    <w:rsid w:val="00FC5093"/>
    <w:rsid w:val="00FE44A3"/>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24C10C"/>
  <w15:chartTrackingRefBased/>
  <w15:docId w15:val="{2C234D75-A4C3-474E-9275-478FD906C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79FF"/>
  </w:style>
  <w:style w:type="paragraph" w:styleId="Heading1">
    <w:name w:val="heading 1"/>
    <w:basedOn w:val="Normal"/>
    <w:next w:val="Normal"/>
    <w:link w:val="Heading1Char"/>
    <w:uiPriority w:val="9"/>
    <w:qFormat/>
    <w:rsid w:val="009D79F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D79F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9D79F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9D79F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D79F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D79F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D79F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D79F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D79F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79F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D79F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9D79F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9D79F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D79F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D79F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D79F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D79F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D79FF"/>
    <w:rPr>
      <w:rFonts w:eastAsiaTheme="majorEastAsia" w:cstheme="majorBidi"/>
      <w:color w:val="272727" w:themeColor="text1" w:themeTint="D8"/>
    </w:rPr>
  </w:style>
  <w:style w:type="paragraph" w:styleId="Title">
    <w:name w:val="Title"/>
    <w:basedOn w:val="Normal"/>
    <w:next w:val="Normal"/>
    <w:link w:val="TitleChar"/>
    <w:uiPriority w:val="10"/>
    <w:qFormat/>
    <w:rsid w:val="009D79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D79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D79F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D79F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D79FF"/>
    <w:pPr>
      <w:spacing w:before="160"/>
      <w:jc w:val="center"/>
    </w:pPr>
    <w:rPr>
      <w:i/>
      <w:iCs/>
      <w:color w:val="404040" w:themeColor="text1" w:themeTint="BF"/>
    </w:rPr>
  </w:style>
  <w:style w:type="character" w:customStyle="1" w:styleId="QuoteChar">
    <w:name w:val="Quote Char"/>
    <w:basedOn w:val="DefaultParagraphFont"/>
    <w:link w:val="Quote"/>
    <w:uiPriority w:val="29"/>
    <w:rsid w:val="009D79FF"/>
    <w:rPr>
      <w:i/>
      <w:iCs/>
      <w:color w:val="404040" w:themeColor="text1" w:themeTint="BF"/>
    </w:rPr>
  </w:style>
  <w:style w:type="paragraph" w:styleId="ListParagraph">
    <w:name w:val="List Paragraph"/>
    <w:basedOn w:val="Normal"/>
    <w:uiPriority w:val="34"/>
    <w:qFormat/>
    <w:rsid w:val="009D79FF"/>
    <w:pPr>
      <w:ind w:left="720"/>
      <w:contextualSpacing/>
    </w:pPr>
  </w:style>
  <w:style w:type="character" w:styleId="IntenseEmphasis">
    <w:name w:val="Intense Emphasis"/>
    <w:basedOn w:val="DefaultParagraphFont"/>
    <w:uiPriority w:val="21"/>
    <w:qFormat/>
    <w:rsid w:val="009D79FF"/>
    <w:rPr>
      <w:i/>
      <w:iCs/>
      <w:color w:val="2F5496" w:themeColor="accent1" w:themeShade="BF"/>
    </w:rPr>
  </w:style>
  <w:style w:type="paragraph" w:styleId="IntenseQuote">
    <w:name w:val="Intense Quote"/>
    <w:basedOn w:val="Normal"/>
    <w:next w:val="Normal"/>
    <w:link w:val="IntenseQuoteChar"/>
    <w:uiPriority w:val="30"/>
    <w:qFormat/>
    <w:rsid w:val="009D79F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D79FF"/>
    <w:rPr>
      <w:i/>
      <w:iCs/>
      <w:color w:val="2F5496" w:themeColor="accent1" w:themeShade="BF"/>
    </w:rPr>
  </w:style>
  <w:style w:type="character" w:styleId="IntenseReference">
    <w:name w:val="Intense Reference"/>
    <w:basedOn w:val="DefaultParagraphFont"/>
    <w:uiPriority w:val="32"/>
    <w:qFormat/>
    <w:rsid w:val="009D79FF"/>
    <w:rPr>
      <w:b/>
      <w:bCs/>
      <w:smallCaps/>
      <w:color w:val="2F5496" w:themeColor="accent1" w:themeShade="BF"/>
      <w:spacing w:val="5"/>
    </w:rPr>
  </w:style>
  <w:style w:type="paragraph" w:styleId="NormalWeb">
    <w:name w:val="Normal (Web)"/>
    <w:basedOn w:val="Normal"/>
    <w:uiPriority w:val="99"/>
    <w:semiHidden/>
    <w:unhideWhenUsed/>
    <w:rsid w:val="00D5414A"/>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styleId="Strong">
    <w:name w:val="Strong"/>
    <w:basedOn w:val="DefaultParagraphFont"/>
    <w:uiPriority w:val="22"/>
    <w:qFormat/>
    <w:rsid w:val="00D5414A"/>
    <w:rPr>
      <w:b/>
      <w:bCs/>
    </w:rPr>
  </w:style>
  <w:style w:type="table" w:styleId="TableGrid">
    <w:name w:val="Table Grid"/>
    <w:basedOn w:val="TableNormal"/>
    <w:uiPriority w:val="39"/>
    <w:rsid w:val="008A73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verflow-hidden">
    <w:name w:val="overflow-hidden"/>
    <w:basedOn w:val="DefaultParagraphFont"/>
    <w:rsid w:val="006E72EC"/>
  </w:style>
  <w:style w:type="paragraph" w:styleId="Header">
    <w:name w:val="header"/>
    <w:basedOn w:val="Normal"/>
    <w:link w:val="HeaderChar"/>
    <w:uiPriority w:val="99"/>
    <w:unhideWhenUsed/>
    <w:rsid w:val="00C456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C45673"/>
  </w:style>
  <w:style w:type="paragraph" w:styleId="Footer">
    <w:name w:val="footer"/>
    <w:basedOn w:val="Normal"/>
    <w:link w:val="FooterChar"/>
    <w:uiPriority w:val="99"/>
    <w:unhideWhenUsed/>
    <w:rsid w:val="00C456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C456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179026">
      <w:bodyDiv w:val="1"/>
      <w:marLeft w:val="0"/>
      <w:marRight w:val="0"/>
      <w:marTop w:val="0"/>
      <w:marBottom w:val="0"/>
      <w:divBdr>
        <w:top w:val="none" w:sz="0" w:space="0" w:color="auto"/>
        <w:left w:val="none" w:sz="0" w:space="0" w:color="auto"/>
        <w:bottom w:val="none" w:sz="0" w:space="0" w:color="auto"/>
        <w:right w:val="none" w:sz="0" w:space="0" w:color="auto"/>
      </w:divBdr>
    </w:div>
    <w:div w:id="104158715">
      <w:bodyDiv w:val="1"/>
      <w:marLeft w:val="0"/>
      <w:marRight w:val="0"/>
      <w:marTop w:val="0"/>
      <w:marBottom w:val="0"/>
      <w:divBdr>
        <w:top w:val="none" w:sz="0" w:space="0" w:color="auto"/>
        <w:left w:val="none" w:sz="0" w:space="0" w:color="auto"/>
        <w:bottom w:val="none" w:sz="0" w:space="0" w:color="auto"/>
        <w:right w:val="none" w:sz="0" w:space="0" w:color="auto"/>
      </w:divBdr>
    </w:div>
    <w:div w:id="134956082">
      <w:bodyDiv w:val="1"/>
      <w:marLeft w:val="0"/>
      <w:marRight w:val="0"/>
      <w:marTop w:val="0"/>
      <w:marBottom w:val="0"/>
      <w:divBdr>
        <w:top w:val="none" w:sz="0" w:space="0" w:color="auto"/>
        <w:left w:val="none" w:sz="0" w:space="0" w:color="auto"/>
        <w:bottom w:val="none" w:sz="0" w:space="0" w:color="auto"/>
        <w:right w:val="none" w:sz="0" w:space="0" w:color="auto"/>
      </w:divBdr>
    </w:div>
    <w:div w:id="163933465">
      <w:bodyDiv w:val="1"/>
      <w:marLeft w:val="0"/>
      <w:marRight w:val="0"/>
      <w:marTop w:val="0"/>
      <w:marBottom w:val="0"/>
      <w:divBdr>
        <w:top w:val="none" w:sz="0" w:space="0" w:color="auto"/>
        <w:left w:val="none" w:sz="0" w:space="0" w:color="auto"/>
        <w:bottom w:val="none" w:sz="0" w:space="0" w:color="auto"/>
        <w:right w:val="none" w:sz="0" w:space="0" w:color="auto"/>
      </w:divBdr>
    </w:div>
    <w:div w:id="176846206">
      <w:bodyDiv w:val="1"/>
      <w:marLeft w:val="0"/>
      <w:marRight w:val="0"/>
      <w:marTop w:val="0"/>
      <w:marBottom w:val="0"/>
      <w:divBdr>
        <w:top w:val="none" w:sz="0" w:space="0" w:color="auto"/>
        <w:left w:val="none" w:sz="0" w:space="0" w:color="auto"/>
        <w:bottom w:val="none" w:sz="0" w:space="0" w:color="auto"/>
        <w:right w:val="none" w:sz="0" w:space="0" w:color="auto"/>
      </w:divBdr>
    </w:div>
    <w:div w:id="236406705">
      <w:bodyDiv w:val="1"/>
      <w:marLeft w:val="0"/>
      <w:marRight w:val="0"/>
      <w:marTop w:val="0"/>
      <w:marBottom w:val="0"/>
      <w:divBdr>
        <w:top w:val="none" w:sz="0" w:space="0" w:color="auto"/>
        <w:left w:val="none" w:sz="0" w:space="0" w:color="auto"/>
        <w:bottom w:val="none" w:sz="0" w:space="0" w:color="auto"/>
        <w:right w:val="none" w:sz="0" w:space="0" w:color="auto"/>
      </w:divBdr>
    </w:div>
    <w:div w:id="319116165">
      <w:bodyDiv w:val="1"/>
      <w:marLeft w:val="0"/>
      <w:marRight w:val="0"/>
      <w:marTop w:val="0"/>
      <w:marBottom w:val="0"/>
      <w:divBdr>
        <w:top w:val="none" w:sz="0" w:space="0" w:color="auto"/>
        <w:left w:val="none" w:sz="0" w:space="0" w:color="auto"/>
        <w:bottom w:val="none" w:sz="0" w:space="0" w:color="auto"/>
        <w:right w:val="none" w:sz="0" w:space="0" w:color="auto"/>
      </w:divBdr>
    </w:div>
    <w:div w:id="341054603">
      <w:bodyDiv w:val="1"/>
      <w:marLeft w:val="0"/>
      <w:marRight w:val="0"/>
      <w:marTop w:val="0"/>
      <w:marBottom w:val="0"/>
      <w:divBdr>
        <w:top w:val="none" w:sz="0" w:space="0" w:color="auto"/>
        <w:left w:val="none" w:sz="0" w:space="0" w:color="auto"/>
        <w:bottom w:val="none" w:sz="0" w:space="0" w:color="auto"/>
        <w:right w:val="none" w:sz="0" w:space="0" w:color="auto"/>
      </w:divBdr>
    </w:div>
    <w:div w:id="349600506">
      <w:bodyDiv w:val="1"/>
      <w:marLeft w:val="0"/>
      <w:marRight w:val="0"/>
      <w:marTop w:val="0"/>
      <w:marBottom w:val="0"/>
      <w:divBdr>
        <w:top w:val="none" w:sz="0" w:space="0" w:color="auto"/>
        <w:left w:val="none" w:sz="0" w:space="0" w:color="auto"/>
        <w:bottom w:val="none" w:sz="0" w:space="0" w:color="auto"/>
        <w:right w:val="none" w:sz="0" w:space="0" w:color="auto"/>
      </w:divBdr>
    </w:div>
    <w:div w:id="352919990">
      <w:bodyDiv w:val="1"/>
      <w:marLeft w:val="0"/>
      <w:marRight w:val="0"/>
      <w:marTop w:val="0"/>
      <w:marBottom w:val="0"/>
      <w:divBdr>
        <w:top w:val="none" w:sz="0" w:space="0" w:color="auto"/>
        <w:left w:val="none" w:sz="0" w:space="0" w:color="auto"/>
        <w:bottom w:val="none" w:sz="0" w:space="0" w:color="auto"/>
        <w:right w:val="none" w:sz="0" w:space="0" w:color="auto"/>
      </w:divBdr>
    </w:div>
    <w:div w:id="425033012">
      <w:bodyDiv w:val="1"/>
      <w:marLeft w:val="0"/>
      <w:marRight w:val="0"/>
      <w:marTop w:val="0"/>
      <w:marBottom w:val="0"/>
      <w:divBdr>
        <w:top w:val="none" w:sz="0" w:space="0" w:color="auto"/>
        <w:left w:val="none" w:sz="0" w:space="0" w:color="auto"/>
        <w:bottom w:val="none" w:sz="0" w:space="0" w:color="auto"/>
        <w:right w:val="none" w:sz="0" w:space="0" w:color="auto"/>
      </w:divBdr>
    </w:div>
    <w:div w:id="431441524">
      <w:bodyDiv w:val="1"/>
      <w:marLeft w:val="0"/>
      <w:marRight w:val="0"/>
      <w:marTop w:val="0"/>
      <w:marBottom w:val="0"/>
      <w:divBdr>
        <w:top w:val="none" w:sz="0" w:space="0" w:color="auto"/>
        <w:left w:val="none" w:sz="0" w:space="0" w:color="auto"/>
        <w:bottom w:val="none" w:sz="0" w:space="0" w:color="auto"/>
        <w:right w:val="none" w:sz="0" w:space="0" w:color="auto"/>
      </w:divBdr>
    </w:div>
    <w:div w:id="476066736">
      <w:bodyDiv w:val="1"/>
      <w:marLeft w:val="0"/>
      <w:marRight w:val="0"/>
      <w:marTop w:val="0"/>
      <w:marBottom w:val="0"/>
      <w:divBdr>
        <w:top w:val="none" w:sz="0" w:space="0" w:color="auto"/>
        <w:left w:val="none" w:sz="0" w:space="0" w:color="auto"/>
        <w:bottom w:val="none" w:sz="0" w:space="0" w:color="auto"/>
        <w:right w:val="none" w:sz="0" w:space="0" w:color="auto"/>
      </w:divBdr>
    </w:div>
    <w:div w:id="531724023">
      <w:bodyDiv w:val="1"/>
      <w:marLeft w:val="0"/>
      <w:marRight w:val="0"/>
      <w:marTop w:val="0"/>
      <w:marBottom w:val="0"/>
      <w:divBdr>
        <w:top w:val="none" w:sz="0" w:space="0" w:color="auto"/>
        <w:left w:val="none" w:sz="0" w:space="0" w:color="auto"/>
        <w:bottom w:val="none" w:sz="0" w:space="0" w:color="auto"/>
        <w:right w:val="none" w:sz="0" w:space="0" w:color="auto"/>
      </w:divBdr>
    </w:div>
    <w:div w:id="615986199">
      <w:bodyDiv w:val="1"/>
      <w:marLeft w:val="0"/>
      <w:marRight w:val="0"/>
      <w:marTop w:val="0"/>
      <w:marBottom w:val="0"/>
      <w:divBdr>
        <w:top w:val="none" w:sz="0" w:space="0" w:color="auto"/>
        <w:left w:val="none" w:sz="0" w:space="0" w:color="auto"/>
        <w:bottom w:val="none" w:sz="0" w:space="0" w:color="auto"/>
        <w:right w:val="none" w:sz="0" w:space="0" w:color="auto"/>
      </w:divBdr>
    </w:div>
    <w:div w:id="679506196">
      <w:bodyDiv w:val="1"/>
      <w:marLeft w:val="0"/>
      <w:marRight w:val="0"/>
      <w:marTop w:val="0"/>
      <w:marBottom w:val="0"/>
      <w:divBdr>
        <w:top w:val="none" w:sz="0" w:space="0" w:color="auto"/>
        <w:left w:val="none" w:sz="0" w:space="0" w:color="auto"/>
        <w:bottom w:val="none" w:sz="0" w:space="0" w:color="auto"/>
        <w:right w:val="none" w:sz="0" w:space="0" w:color="auto"/>
      </w:divBdr>
    </w:div>
    <w:div w:id="687756334">
      <w:bodyDiv w:val="1"/>
      <w:marLeft w:val="0"/>
      <w:marRight w:val="0"/>
      <w:marTop w:val="0"/>
      <w:marBottom w:val="0"/>
      <w:divBdr>
        <w:top w:val="none" w:sz="0" w:space="0" w:color="auto"/>
        <w:left w:val="none" w:sz="0" w:space="0" w:color="auto"/>
        <w:bottom w:val="none" w:sz="0" w:space="0" w:color="auto"/>
        <w:right w:val="none" w:sz="0" w:space="0" w:color="auto"/>
      </w:divBdr>
    </w:div>
    <w:div w:id="747075560">
      <w:bodyDiv w:val="1"/>
      <w:marLeft w:val="0"/>
      <w:marRight w:val="0"/>
      <w:marTop w:val="0"/>
      <w:marBottom w:val="0"/>
      <w:divBdr>
        <w:top w:val="none" w:sz="0" w:space="0" w:color="auto"/>
        <w:left w:val="none" w:sz="0" w:space="0" w:color="auto"/>
        <w:bottom w:val="none" w:sz="0" w:space="0" w:color="auto"/>
        <w:right w:val="none" w:sz="0" w:space="0" w:color="auto"/>
      </w:divBdr>
    </w:div>
    <w:div w:id="755899801">
      <w:bodyDiv w:val="1"/>
      <w:marLeft w:val="0"/>
      <w:marRight w:val="0"/>
      <w:marTop w:val="0"/>
      <w:marBottom w:val="0"/>
      <w:divBdr>
        <w:top w:val="none" w:sz="0" w:space="0" w:color="auto"/>
        <w:left w:val="none" w:sz="0" w:space="0" w:color="auto"/>
        <w:bottom w:val="none" w:sz="0" w:space="0" w:color="auto"/>
        <w:right w:val="none" w:sz="0" w:space="0" w:color="auto"/>
      </w:divBdr>
    </w:div>
    <w:div w:id="778259246">
      <w:bodyDiv w:val="1"/>
      <w:marLeft w:val="0"/>
      <w:marRight w:val="0"/>
      <w:marTop w:val="0"/>
      <w:marBottom w:val="0"/>
      <w:divBdr>
        <w:top w:val="none" w:sz="0" w:space="0" w:color="auto"/>
        <w:left w:val="none" w:sz="0" w:space="0" w:color="auto"/>
        <w:bottom w:val="none" w:sz="0" w:space="0" w:color="auto"/>
        <w:right w:val="none" w:sz="0" w:space="0" w:color="auto"/>
      </w:divBdr>
    </w:div>
    <w:div w:id="791090477">
      <w:bodyDiv w:val="1"/>
      <w:marLeft w:val="0"/>
      <w:marRight w:val="0"/>
      <w:marTop w:val="0"/>
      <w:marBottom w:val="0"/>
      <w:divBdr>
        <w:top w:val="none" w:sz="0" w:space="0" w:color="auto"/>
        <w:left w:val="none" w:sz="0" w:space="0" w:color="auto"/>
        <w:bottom w:val="none" w:sz="0" w:space="0" w:color="auto"/>
        <w:right w:val="none" w:sz="0" w:space="0" w:color="auto"/>
      </w:divBdr>
    </w:div>
    <w:div w:id="848251283">
      <w:bodyDiv w:val="1"/>
      <w:marLeft w:val="0"/>
      <w:marRight w:val="0"/>
      <w:marTop w:val="0"/>
      <w:marBottom w:val="0"/>
      <w:divBdr>
        <w:top w:val="none" w:sz="0" w:space="0" w:color="auto"/>
        <w:left w:val="none" w:sz="0" w:space="0" w:color="auto"/>
        <w:bottom w:val="none" w:sz="0" w:space="0" w:color="auto"/>
        <w:right w:val="none" w:sz="0" w:space="0" w:color="auto"/>
      </w:divBdr>
    </w:div>
    <w:div w:id="886795030">
      <w:bodyDiv w:val="1"/>
      <w:marLeft w:val="0"/>
      <w:marRight w:val="0"/>
      <w:marTop w:val="0"/>
      <w:marBottom w:val="0"/>
      <w:divBdr>
        <w:top w:val="none" w:sz="0" w:space="0" w:color="auto"/>
        <w:left w:val="none" w:sz="0" w:space="0" w:color="auto"/>
        <w:bottom w:val="none" w:sz="0" w:space="0" w:color="auto"/>
        <w:right w:val="none" w:sz="0" w:space="0" w:color="auto"/>
      </w:divBdr>
    </w:div>
    <w:div w:id="894046034">
      <w:bodyDiv w:val="1"/>
      <w:marLeft w:val="0"/>
      <w:marRight w:val="0"/>
      <w:marTop w:val="0"/>
      <w:marBottom w:val="0"/>
      <w:divBdr>
        <w:top w:val="none" w:sz="0" w:space="0" w:color="auto"/>
        <w:left w:val="none" w:sz="0" w:space="0" w:color="auto"/>
        <w:bottom w:val="none" w:sz="0" w:space="0" w:color="auto"/>
        <w:right w:val="none" w:sz="0" w:space="0" w:color="auto"/>
      </w:divBdr>
    </w:div>
    <w:div w:id="906722848">
      <w:bodyDiv w:val="1"/>
      <w:marLeft w:val="0"/>
      <w:marRight w:val="0"/>
      <w:marTop w:val="0"/>
      <w:marBottom w:val="0"/>
      <w:divBdr>
        <w:top w:val="none" w:sz="0" w:space="0" w:color="auto"/>
        <w:left w:val="none" w:sz="0" w:space="0" w:color="auto"/>
        <w:bottom w:val="none" w:sz="0" w:space="0" w:color="auto"/>
        <w:right w:val="none" w:sz="0" w:space="0" w:color="auto"/>
      </w:divBdr>
    </w:div>
    <w:div w:id="912079961">
      <w:bodyDiv w:val="1"/>
      <w:marLeft w:val="0"/>
      <w:marRight w:val="0"/>
      <w:marTop w:val="0"/>
      <w:marBottom w:val="0"/>
      <w:divBdr>
        <w:top w:val="none" w:sz="0" w:space="0" w:color="auto"/>
        <w:left w:val="none" w:sz="0" w:space="0" w:color="auto"/>
        <w:bottom w:val="none" w:sz="0" w:space="0" w:color="auto"/>
        <w:right w:val="none" w:sz="0" w:space="0" w:color="auto"/>
      </w:divBdr>
    </w:div>
    <w:div w:id="918683940">
      <w:bodyDiv w:val="1"/>
      <w:marLeft w:val="0"/>
      <w:marRight w:val="0"/>
      <w:marTop w:val="0"/>
      <w:marBottom w:val="0"/>
      <w:divBdr>
        <w:top w:val="none" w:sz="0" w:space="0" w:color="auto"/>
        <w:left w:val="none" w:sz="0" w:space="0" w:color="auto"/>
        <w:bottom w:val="none" w:sz="0" w:space="0" w:color="auto"/>
        <w:right w:val="none" w:sz="0" w:space="0" w:color="auto"/>
      </w:divBdr>
    </w:div>
    <w:div w:id="936863943">
      <w:bodyDiv w:val="1"/>
      <w:marLeft w:val="0"/>
      <w:marRight w:val="0"/>
      <w:marTop w:val="0"/>
      <w:marBottom w:val="0"/>
      <w:divBdr>
        <w:top w:val="none" w:sz="0" w:space="0" w:color="auto"/>
        <w:left w:val="none" w:sz="0" w:space="0" w:color="auto"/>
        <w:bottom w:val="none" w:sz="0" w:space="0" w:color="auto"/>
        <w:right w:val="none" w:sz="0" w:space="0" w:color="auto"/>
      </w:divBdr>
    </w:div>
    <w:div w:id="1031566845">
      <w:bodyDiv w:val="1"/>
      <w:marLeft w:val="0"/>
      <w:marRight w:val="0"/>
      <w:marTop w:val="0"/>
      <w:marBottom w:val="0"/>
      <w:divBdr>
        <w:top w:val="none" w:sz="0" w:space="0" w:color="auto"/>
        <w:left w:val="none" w:sz="0" w:space="0" w:color="auto"/>
        <w:bottom w:val="none" w:sz="0" w:space="0" w:color="auto"/>
        <w:right w:val="none" w:sz="0" w:space="0" w:color="auto"/>
      </w:divBdr>
    </w:div>
    <w:div w:id="1056125705">
      <w:bodyDiv w:val="1"/>
      <w:marLeft w:val="0"/>
      <w:marRight w:val="0"/>
      <w:marTop w:val="0"/>
      <w:marBottom w:val="0"/>
      <w:divBdr>
        <w:top w:val="none" w:sz="0" w:space="0" w:color="auto"/>
        <w:left w:val="none" w:sz="0" w:space="0" w:color="auto"/>
        <w:bottom w:val="none" w:sz="0" w:space="0" w:color="auto"/>
        <w:right w:val="none" w:sz="0" w:space="0" w:color="auto"/>
      </w:divBdr>
    </w:div>
    <w:div w:id="1069186234">
      <w:bodyDiv w:val="1"/>
      <w:marLeft w:val="0"/>
      <w:marRight w:val="0"/>
      <w:marTop w:val="0"/>
      <w:marBottom w:val="0"/>
      <w:divBdr>
        <w:top w:val="none" w:sz="0" w:space="0" w:color="auto"/>
        <w:left w:val="none" w:sz="0" w:space="0" w:color="auto"/>
        <w:bottom w:val="none" w:sz="0" w:space="0" w:color="auto"/>
        <w:right w:val="none" w:sz="0" w:space="0" w:color="auto"/>
      </w:divBdr>
    </w:div>
    <w:div w:id="1093009967">
      <w:bodyDiv w:val="1"/>
      <w:marLeft w:val="0"/>
      <w:marRight w:val="0"/>
      <w:marTop w:val="0"/>
      <w:marBottom w:val="0"/>
      <w:divBdr>
        <w:top w:val="none" w:sz="0" w:space="0" w:color="auto"/>
        <w:left w:val="none" w:sz="0" w:space="0" w:color="auto"/>
        <w:bottom w:val="none" w:sz="0" w:space="0" w:color="auto"/>
        <w:right w:val="none" w:sz="0" w:space="0" w:color="auto"/>
      </w:divBdr>
    </w:div>
    <w:div w:id="1106658006">
      <w:bodyDiv w:val="1"/>
      <w:marLeft w:val="0"/>
      <w:marRight w:val="0"/>
      <w:marTop w:val="0"/>
      <w:marBottom w:val="0"/>
      <w:divBdr>
        <w:top w:val="none" w:sz="0" w:space="0" w:color="auto"/>
        <w:left w:val="none" w:sz="0" w:space="0" w:color="auto"/>
        <w:bottom w:val="none" w:sz="0" w:space="0" w:color="auto"/>
        <w:right w:val="none" w:sz="0" w:space="0" w:color="auto"/>
      </w:divBdr>
    </w:div>
    <w:div w:id="1139422997">
      <w:bodyDiv w:val="1"/>
      <w:marLeft w:val="0"/>
      <w:marRight w:val="0"/>
      <w:marTop w:val="0"/>
      <w:marBottom w:val="0"/>
      <w:divBdr>
        <w:top w:val="none" w:sz="0" w:space="0" w:color="auto"/>
        <w:left w:val="none" w:sz="0" w:space="0" w:color="auto"/>
        <w:bottom w:val="none" w:sz="0" w:space="0" w:color="auto"/>
        <w:right w:val="none" w:sz="0" w:space="0" w:color="auto"/>
      </w:divBdr>
    </w:div>
    <w:div w:id="1177040648">
      <w:bodyDiv w:val="1"/>
      <w:marLeft w:val="0"/>
      <w:marRight w:val="0"/>
      <w:marTop w:val="0"/>
      <w:marBottom w:val="0"/>
      <w:divBdr>
        <w:top w:val="none" w:sz="0" w:space="0" w:color="auto"/>
        <w:left w:val="none" w:sz="0" w:space="0" w:color="auto"/>
        <w:bottom w:val="none" w:sz="0" w:space="0" w:color="auto"/>
        <w:right w:val="none" w:sz="0" w:space="0" w:color="auto"/>
      </w:divBdr>
    </w:div>
    <w:div w:id="1194465295">
      <w:bodyDiv w:val="1"/>
      <w:marLeft w:val="0"/>
      <w:marRight w:val="0"/>
      <w:marTop w:val="0"/>
      <w:marBottom w:val="0"/>
      <w:divBdr>
        <w:top w:val="none" w:sz="0" w:space="0" w:color="auto"/>
        <w:left w:val="none" w:sz="0" w:space="0" w:color="auto"/>
        <w:bottom w:val="none" w:sz="0" w:space="0" w:color="auto"/>
        <w:right w:val="none" w:sz="0" w:space="0" w:color="auto"/>
      </w:divBdr>
    </w:div>
    <w:div w:id="1275139493">
      <w:bodyDiv w:val="1"/>
      <w:marLeft w:val="0"/>
      <w:marRight w:val="0"/>
      <w:marTop w:val="0"/>
      <w:marBottom w:val="0"/>
      <w:divBdr>
        <w:top w:val="none" w:sz="0" w:space="0" w:color="auto"/>
        <w:left w:val="none" w:sz="0" w:space="0" w:color="auto"/>
        <w:bottom w:val="none" w:sz="0" w:space="0" w:color="auto"/>
        <w:right w:val="none" w:sz="0" w:space="0" w:color="auto"/>
      </w:divBdr>
    </w:div>
    <w:div w:id="1277980757">
      <w:bodyDiv w:val="1"/>
      <w:marLeft w:val="0"/>
      <w:marRight w:val="0"/>
      <w:marTop w:val="0"/>
      <w:marBottom w:val="0"/>
      <w:divBdr>
        <w:top w:val="none" w:sz="0" w:space="0" w:color="auto"/>
        <w:left w:val="none" w:sz="0" w:space="0" w:color="auto"/>
        <w:bottom w:val="none" w:sz="0" w:space="0" w:color="auto"/>
        <w:right w:val="none" w:sz="0" w:space="0" w:color="auto"/>
      </w:divBdr>
    </w:div>
    <w:div w:id="1279868979">
      <w:bodyDiv w:val="1"/>
      <w:marLeft w:val="0"/>
      <w:marRight w:val="0"/>
      <w:marTop w:val="0"/>
      <w:marBottom w:val="0"/>
      <w:divBdr>
        <w:top w:val="none" w:sz="0" w:space="0" w:color="auto"/>
        <w:left w:val="none" w:sz="0" w:space="0" w:color="auto"/>
        <w:bottom w:val="none" w:sz="0" w:space="0" w:color="auto"/>
        <w:right w:val="none" w:sz="0" w:space="0" w:color="auto"/>
      </w:divBdr>
    </w:div>
    <w:div w:id="1314067403">
      <w:bodyDiv w:val="1"/>
      <w:marLeft w:val="0"/>
      <w:marRight w:val="0"/>
      <w:marTop w:val="0"/>
      <w:marBottom w:val="0"/>
      <w:divBdr>
        <w:top w:val="none" w:sz="0" w:space="0" w:color="auto"/>
        <w:left w:val="none" w:sz="0" w:space="0" w:color="auto"/>
        <w:bottom w:val="none" w:sz="0" w:space="0" w:color="auto"/>
        <w:right w:val="none" w:sz="0" w:space="0" w:color="auto"/>
      </w:divBdr>
    </w:div>
    <w:div w:id="1371955375">
      <w:bodyDiv w:val="1"/>
      <w:marLeft w:val="0"/>
      <w:marRight w:val="0"/>
      <w:marTop w:val="0"/>
      <w:marBottom w:val="0"/>
      <w:divBdr>
        <w:top w:val="none" w:sz="0" w:space="0" w:color="auto"/>
        <w:left w:val="none" w:sz="0" w:space="0" w:color="auto"/>
        <w:bottom w:val="none" w:sz="0" w:space="0" w:color="auto"/>
        <w:right w:val="none" w:sz="0" w:space="0" w:color="auto"/>
      </w:divBdr>
    </w:div>
    <w:div w:id="1374772559">
      <w:bodyDiv w:val="1"/>
      <w:marLeft w:val="0"/>
      <w:marRight w:val="0"/>
      <w:marTop w:val="0"/>
      <w:marBottom w:val="0"/>
      <w:divBdr>
        <w:top w:val="none" w:sz="0" w:space="0" w:color="auto"/>
        <w:left w:val="none" w:sz="0" w:space="0" w:color="auto"/>
        <w:bottom w:val="none" w:sz="0" w:space="0" w:color="auto"/>
        <w:right w:val="none" w:sz="0" w:space="0" w:color="auto"/>
      </w:divBdr>
    </w:div>
    <w:div w:id="1387797109">
      <w:bodyDiv w:val="1"/>
      <w:marLeft w:val="0"/>
      <w:marRight w:val="0"/>
      <w:marTop w:val="0"/>
      <w:marBottom w:val="0"/>
      <w:divBdr>
        <w:top w:val="none" w:sz="0" w:space="0" w:color="auto"/>
        <w:left w:val="none" w:sz="0" w:space="0" w:color="auto"/>
        <w:bottom w:val="none" w:sz="0" w:space="0" w:color="auto"/>
        <w:right w:val="none" w:sz="0" w:space="0" w:color="auto"/>
      </w:divBdr>
    </w:div>
    <w:div w:id="1391004634">
      <w:bodyDiv w:val="1"/>
      <w:marLeft w:val="0"/>
      <w:marRight w:val="0"/>
      <w:marTop w:val="0"/>
      <w:marBottom w:val="0"/>
      <w:divBdr>
        <w:top w:val="none" w:sz="0" w:space="0" w:color="auto"/>
        <w:left w:val="none" w:sz="0" w:space="0" w:color="auto"/>
        <w:bottom w:val="none" w:sz="0" w:space="0" w:color="auto"/>
        <w:right w:val="none" w:sz="0" w:space="0" w:color="auto"/>
      </w:divBdr>
    </w:div>
    <w:div w:id="1415972406">
      <w:bodyDiv w:val="1"/>
      <w:marLeft w:val="0"/>
      <w:marRight w:val="0"/>
      <w:marTop w:val="0"/>
      <w:marBottom w:val="0"/>
      <w:divBdr>
        <w:top w:val="none" w:sz="0" w:space="0" w:color="auto"/>
        <w:left w:val="none" w:sz="0" w:space="0" w:color="auto"/>
        <w:bottom w:val="none" w:sz="0" w:space="0" w:color="auto"/>
        <w:right w:val="none" w:sz="0" w:space="0" w:color="auto"/>
      </w:divBdr>
    </w:div>
    <w:div w:id="1424764651">
      <w:bodyDiv w:val="1"/>
      <w:marLeft w:val="0"/>
      <w:marRight w:val="0"/>
      <w:marTop w:val="0"/>
      <w:marBottom w:val="0"/>
      <w:divBdr>
        <w:top w:val="none" w:sz="0" w:space="0" w:color="auto"/>
        <w:left w:val="none" w:sz="0" w:space="0" w:color="auto"/>
        <w:bottom w:val="none" w:sz="0" w:space="0" w:color="auto"/>
        <w:right w:val="none" w:sz="0" w:space="0" w:color="auto"/>
      </w:divBdr>
    </w:div>
    <w:div w:id="1431119153">
      <w:bodyDiv w:val="1"/>
      <w:marLeft w:val="0"/>
      <w:marRight w:val="0"/>
      <w:marTop w:val="0"/>
      <w:marBottom w:val="0"/>
      <w:divBdr>
        <w:top w:val="none" w:sz="0" w:space="0" w:color="auto"/>
        <w:left w:val="none" w:sz="0" w:space="0" w:color="auto"/>
        <w:bottom w:val="none" w:sz="0" w:space="0" w:color="auto"/>
        <w:right w:val="none" w:sz="0" w:space="0" w:color="auto"/>
      </w:divBdr>
      <w:divsChild>
        <w:div w:id="46343456">
          <w:marLeft w:val="0"/>
          <w:marRight w:val="0"/>
          <w:marTop w:val="0"/>
          <w:marBottom w:val="0"/>
          <w:divBdr>
            <w:top w:val="none" w:sz="0" w:space="0" w:color="auto"/>
            <w:left w:val="none" w:sz="0" w:space="0" w:color="auto"/>
            <w:bottom w:val="none" w:sz="0" w:space="0" w:color="auto"/>
            <w:right w:val="none" w:sz="0" w:space="0" w:color="auto"/>
          </w:divBdr>
          <w:divsChild>
            <w:div w:id="832988397">
              <w:marLeft w:val="0"/>
              <w:marRight w:val="0"/>
              <w:marTop w:val="0"/>
              <w:marBottom w:val="0"/>
              <w:divBdr>
                <w:top w:val="none" w:sz="0" w:space="0" w:color="auto"/>
                <w:left w:val="none" w:sz="0" w:space="0" w:color="auto"/>
                <w:bottom w:val="none" w:sz="0" w:space="0" w:color="auto"/>
                <w:right w:val="none" w:sz="0" w:space="0" w:color="auto"/>
              </w:divBdr>
              <w:divsChild>
                <w:div w:id="1974748179">
                  <w:marLeft w:val="0"/>
                  <w:marRight w:val="0"/>
                  <w:marTop w:val="0"/>
                  <w:marBottom w:val="0"/>
                  <w:divBdr>
                    <w:top w:val="none" w:sz="0" w:space="0" w:color="auto"/>
                    <w:left w:val="none" w:sz="0" w:space="0" w:color="auto"/>
                    <w:bottom w:val="none" w:sz="0" w:space="0" w:color="auto"/>
                    <w:right w:val="none" w:sz="0" w:space="0" w:color="auto"/>
                  </w:divBdr>
                  <w:divsChild>
                    <w:div w:id="62970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4988369">
          <w:marLeft w:val="0"/>
          <w:marRight w:val="0"/>
          <w:marTop w:val="0"/>
          <w:marBottom w:val="0"/>
          <w:divBdr>
            <w:top w:val="none" w:sz="0" w:space="0" w:color="auto"/>
            <w:left w:val="none" w:sz="0" w:space="0" w:color="auto"/>
            <w:bottom w:val="none" w:sz="0" w:space="0" w:color="auto"/>
            <w:right w:val="none" w:sz="0" w:space="0" w:color="auto"/>
          </w:divBdr>
          <w:divsChild>
            <w:div w:id="1325619647">
              <w:marLeft w:val="0"/>
              <w:marRight w:val="0"/>
              <w:marTop w:val="0"/>
              <w:marBottom w:val="0"/>
              <w:divBdr>
                <w:top w:val="none" w:sz="0" w:space="0" w:color="auto"/>
                <w:left w:val="none" w:sz="0" w:space="0" w:color="auto"/>
                <w:bottom w:val="none" w:sz="0" w:space="0" w:color="auto"/>
                <w:right w:val="none" w:sz="0" w:space="0" w:color="auto"/>
              </w:divBdr>
              <w:divsChild>
                <w:div w:id="54089609">
                  <w:marLeft w:val="0"/>
                  <w:marRight w:val="0"/>
                  <w:marTop w:val="0"/>
                  <w:marBottom w:val="0"/>
                  <w:divBdr>
                    <w:top w:val="none" w:sz="0" w:space="0" w:color="auto"/>
                    <w:left w:val="none" w:sz="0" w:space="0" w:color="auto"/>
                    <w:bottom w:val="none" w:sz="0" w:space="0" w:color="auto"/>
                    <w:right w:val="none" w:sz="0" w:space="0" w:color="auto"/>
                  </w:divBdr>
                  <w:divsChild>
                    <w:div w:id="115837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6293207">
      <w:bodyDiv w:val="1"/>
      <w:marLeft w:val="0"/>
      <w:marRight w:val="0"/>
      <w:marTop w:val="0"/>
      <w:marBottom w:val="0"/>
      <w:divBdr>
        <w:top w:val="none" w:sz="0" w:space="0" w:color="auto"/>
        <w:left w:val="none" w:sz="0" w:space="0" w:color="auto"/>
        <w:bottom w:val="none" w:sz="0" w:space="0" w:color="auto"/>
        <w:right w:val="none" w:sz="0" w:space="0" w:color="auto"/>
      </w:divBdr>
    </w:div>
    <w:div w:id="1443844538">
      <w:bodyDiv w:val="1"/>
      <w:marLeft w:val="0"/>
      <w:marRight w:val="0"/>
      <w:marTop w:val="0"/>
      <w:marBottom w:val="0"/>
      <w:divBdr>
        <w:top w:val="none" w:sz="0" w:space="0" w:color="auto"/>
        <w:left w:val="none" w:sz="0" w:space="0" w:color="auto"/>
        <w:bottom w:val="none" w:sz="0" w:space="0" w:color="auto"/>
        <w:right w:val="none" w:sz="0" w:space="0" w:color="auto"/>
      </w:divBdr>
    </w:div>
    <w:div w:id="1493331631">
      <w:bodyDiv w:val="1"/>
      <w:marLeft w:val="0"/>
      <w:marRight w:val="0"/>
      <w:marTop w:val="0"/>
      <w:marBottom w:val="0"/>
      <w:divBdr>
        <w:top w:val="none" w:sz="0" w:space="0" w:color="auto"/>
        <w:left w:val="none" w:sz="0" w:space="0" w:color="auto"/>
        <w:bottom w:val="none" w:sz="0" w:space="0" w:color="auto"/>
        <w:right w:val="none" w:sz="0" w:space="0" w:color="auto"/>
      </w:divBdr>
    </w:div>
    <w:div w:id="1633365814">
      <w:bodyDiv w:val="1"/>
      <w:marLeft w:val="0"/>
      <w:marRight w:val="0"/>
      <w:marTop w:val="0"/>
      <w:marBottom w:val="0"/>
      <w:divBdr>
        <w:top w:val="none" w:sz="0" w:space="0" w:color="auto"/>
        <w:left w:val="none" w:sz="0" w:space="0" w:color="auto"/>
        <w:bottom w:val="none" w:sz="0" w:space="0" w:color="auto"/>
        <w:right w:val="none" w:sz="0" w:space="0" w:color="auto"/>
      </w:divBdr>
    </w:div>
    <w:div w:id="1666124622">
      <w:bodyDiv w:val="1"/>
      <w:marLeft w:val="0"/>
      <w:marRight w:val="0"/>
      <w:marTop w:val="0"/>
      <w:marBottom w:val="0"/>
      <w:divBdr>
        <w:top w:val="none" w:sz="0" w:space="0" w:color="auto"/>
        <w:left w:val="none" w:sz="0" w:space="0" w:color="auto"/>
        <w:bottom w:val="none" w:sz="0" w:space="0" w:color="auto"/>
        <w:right w:val="none" w:sz="0" w:space="0" w:color="auto"/>
      </w:divBdr>
    </w:div>
    <w:div w:id="1705475708">
      <w:bodyDiv w:val="1"/>
      <w:marLeft w:val="0"/>
      <w:marRight w:val="0"/>
      <w:marTop w:val="0"/>
      <w:marBottom w:val="0"/>
      <w:divBdr>
        <w:top w:val="none" w:sz="0" w:space="0" w:color="auto"/>
        <w:left w:val="none" w:sz="0" w:space="0" w:color="auto"/>
        <w:bottom w:val="none" w:sz="0" w:space="0" w:color="auto"/>
        <w:right w:val="none" w:sz="0" w:space="0" w:color="auto"/>
      </w:divBdr>
    </w:div>
    <w:div w:id="1727099018">
      <w:bodyDiv w:val="1"/>
      <w:marLeft w:val="0"/>
      <w:marRight w:val="0"/>
      <w:marTop w:val="0"/>
      <w:marBottom w:val="0"/>
      <w:divBdr>
        <w:top w:val="none" w:sz="0" w:space="0" w:color="auto"/>
        <w:left w:val="none" w:sz="0" w:space="0" w:color="auto"/>
        <w:bottom w:val="none" w:sz="0" w:space="0" w:color="auto"/>
        <w:right w:val="none" w:sz="0" w:space="0" w:color="auto"/>
      </w:divBdr>
    </w:div>
    <w:div w:id="1936207706">
      <w:bodyDiv w:val="1"/>
      <w:marLeft w:val="0"/>
      <w:marRight w:val="0"/>
      <w:marTop w:val="0"/>
      <w:marBottom w:val="0"/>
      <w:divBdr>
        <w:top w:val="none" w:sz="0" w:space="0" w:color="auto"/>
        <w:left w:val="none" w:sz="0" w:space="0" w:color="auto"/>
        <w:bottom w:val="none" w:sz="0" w:space="0" w:color="auto"/>
        <w:right w:val="none" w:sz="0" w:space="0" w:color="auto"/>
      </w:divBdr>
    </w:div>
    <w:div w:id="1941333772">
      <w:bodyDiv w:val="1"/>
      <w:marLeft w:val="0"/>
      <w:marRight w:val="0"/>
      <w:marTop w:val="0"/>
      <w:marBottom w:val="0"/>
      <w:divBdr>
        <w:top w:val="none" w:sz="0" w:space="0" w:color="auto"/>
        <w:left w:val="none" w:sz="0" w:space="0" w:color="auto"/>
        <w:bottom w:val="none" w:sz="0" w:space="0" w:color="auto"/>
        <w:right w:val="none" w:sz="0" w:space="0" w:color="auto"/>
      </w:divBdr>
    </w:div>
    <w:div w:id="1970822677">
      <w:bodyDiv w:val="1"/>
      <w:marLeft w:val="0"/>
      <w:marRight w:val="0"/>
      <w:marTop w:val="0"/>
      <w:marBottom w:val="0"/>
      <w:divBdr>
        <w:top w:val="none" w:sz="0" w:space="0" w:color="auto"/>
        <w:left w:val="none" w:sz="0" w:space="0" w:color="auto"/>
        <w:bottom w:val="none" w:sz="0" w:space="0" w:color="auto"/>
        <w:right w:val="none" w:sz="0" w:space="0" w:color="auto"/>
      </w:divBdr>
    </w:div>
    <w:div w:id="2087258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1004</TotalTime>
  <Pages>14</Pages>
  <Words>5692</Words>
  <Characters>32449</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Percy</dc:creator>
  <cp:keywords/>
  <dc:description/>
  <cp:lastModifiedBy>Radhika Alkazi</cp:lastModifiedBy>
  <cp:revision>129</cp:revision>
  <dcterms:created xsi:type="dcterms:W3CDTF">2025-01-17T04:28:00Z</dcterms:created>
  <dcterms:modified xsi:type="dcterms:W3CDTF">2025-01-30T09:41:00Z</dcterms:modified>
</cp:coreProperties>
</file>